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A7A86" w14:textId="2B2E663A" w:rsidR="00B53880" w:rsidRPr="0075752F" w:rsidRDefault="00E50719" w:rsidP="003600C6">
      <w:pPr>
        <w:spacing w:after="0" w:line="276" w:lineRule="auto"/>
        <w:jc w:val="both"/>
        <w:rPr>
          <w:rFonts w:ascii="Arial" w:hAnsi="Arial" w:cs="Arial"/>
          <w:sz w:val="24"/>
        </w:rPr>
      </w:pPr>
      <w:r>
        <w:rPr>
          <w:rFonts w:ascii="Arial" w:hAnsi="Arial" w:cs="Arial"/>
          <w:sz w:val="24"/>
        </w:rPr>
        <w:t>El Municipio d</w:t>
      </w:r>
      <w:r w:rsidR="00321BDC">
        <w:rPr>
          <w:rFonts w:ascii="Arial" w:hAnsi="Arial" w:cs="Arial"/>
          <w:sz w:val="24"/>
        </w:rPr>
        <w:t>e Los Reyes</w:t>
      </w:r>
      <w:r w:rsidR="007E6EC5" w:rsidRPr="0075752F">
        <w:rPr>
          <w:rFonts w:ascii="Arial" w:hAnsi="Arial" w:cs="Arial"/>
          <w:sz w:val="24"/>
        </w:rPr>
        <w:t>, Michoacán presenta l</w:t>
      </w:r>
      <w:r w:rsidR="00B53880" w:rsidRPr="0075752F">
        <w:rPr>
          <w:rFonts w:ascii="Arial" w:hAnsi="Arial" w:cs="Arial"/>
          <w:sz w:val="24"/>
        </w:rPr>
        <w:t xml:space="preserve">os estados financieros </w:t>
      </w:r>
      <w:r w:rsidR="002450F5" w:rsidRPr="0075752F">
        <w:rPr>
          <w:rFonts w:ascii="Arial" w:hAnsi="Arial" w:cs="Arial"/>
          <w:sz w:val="24"/>
        </w:rPr>
        <w:t>que</w:t>
      </w:r>
      <w:r w:rsidR="002450F5">
        <w:rPr>
          <w:rFonts w:ascii="Arial" w:hAnsi="Arial" w:cs="Arial"/>
          <w:sz w:val="24"/>
        </w:rPr>
        <w:t xml:space="preserve"> </w:t>
      </w:r>
      <w:r w:rsidR="002450F5" w:rsidRPr="0075752F">
        <w:rPr>
          <w:rFonts w:ascii="Arial" w:hAnsi="Arial" w:cs="Arial"/>
          <w:sz w:val="24"/>
        </w:rPr>
        <w:t>muestran</w:t>
      </w:r>
      <w:r w:rsidR="00B53880" w:rsidRPr="0075752F">
        <w:rPr>
          <w:rFonts w:ascii="Arial" w:hAnsi="Arial" w:cs="Arial"/>
          <w:sz w:val="24"/>
        </w:rPr>
        <w:t xml:space="preserve"> los hechos con incidencia económico-financiera que ha realizado el </w:t>
      </w:r>
      <w:r w:rsidR="007E6EC5" w:rsidRPr="0075752F">
        <w:rPr>
          <w:rFonts w:ascii="Arial" w:hAnsi="Arial" w:cs="Arial"/>
          <w:sz w:val="24"/>
        </w:rPr>
        <w:t xml:space="preserve">municipio </w:t>
      </w:r>
      <w:r w:rsidR="00B53880" w:rsidRPr="0075752F">
        <w:rPr>
          <w:rFonts w:ascii="Arial" w:hAnsi="Arial" w:cs="Arial"/>
          <w:sz w:val="24"/>
        </w:rPr>
        <w:t xml:space="preserve">durante el periodo del </w:t>
      </w:r>
      <w:r w:rsidR="00A23966" w:rsidRPr="0075752F">
        <w:rPr>
          <w:rFonts w:ascii="Arial" w:hAnsi="Arial" w:cs="Arial"/>
          <w:sz w:val="24"/>
        </w:rPr>
        <w:t>0</w:t>
      </w:r>
      <w:r w:rsidR="00B53880" w:rsidRPr="0075752F">
        <w:rPr>
          <w:rFonts w:ascii="Arial" w:hAnsi="Arial" w:cs="Arial"/>
          <w:sz w:val="24"/>
        </w:rPr>
        <w:t>1 de</w:t>
      </w:r>
      <w:r w:rsidR="00FC2ADE">
        <w:rPr>
          <w:rFonts w:ascii="Arial" w:hAnsi="Arial" w:cs="Arial"/>
          <w:sz w:val="24"/>
        </w:rPr>
        <w:t xml:space="preserve"> </w:t>
      </w:r>
      <w:r w:rsidR="00D1240C">
        <w:rPr>
          <w:rFonts w:ascii="Arial" w:hAnsi="Arial" w:cs="Arial"/>
          <w:sz w:val="24"/>
        </w:rPr>
        <w:t>enero</w:t>
      </w:r>
      <w:r w:rsidR="008C177A">
        <w:rPr>
          <w:rFonts w:ascii="Arial" w:hAnsi="Arial" w:cs="Arial"/>
          <w:sz w:val="24"/>
        </w:rPr>
        <w:t xml:space="preserve"> </w:t>
      </w:r>
      <w:r w:rsidR="008C177A" w:rsidRPr="0075752F">
        <w:rPr>
          <w:rFonts w:ascii="Arial" w:hAnsi="Arial" w:cs="Arial"/>
          <w:sz w:val="24"/>
        </w:rPr>
        <w:t>al</w:t>
      </w:r>
      <w:r w:rsidR="00E74210" w:rsidRPr="0075752F">
        <w:rPr>
          <w:rFonts w:ascii="Arial" w:hAnsi="Arial" w:cs="Arial"/>
          <w:sz w:val="24"/>
        </w:rPr>
        <w:t xml:space="preserve"> 3</w:t>
      </w:r>
      <w:r w:rsidR="00097ED9">
        <w:rPr>
          <w:rFonts w:ascii="Arial" w:hAnsi="Arial" w:cs="Arial"/>
          <w:sz w:val="24"/>
        </w:rPr>
        <w:t>1</w:t>
      </w:r>
      <w:r w:rsidR="00E74210" w:rsidRPr="0075752F">
        <w:rPr>
          <w:rFonts w:ascii="Arial" w:hAnsi="Arial" w:cs="Arial"/>
          <w:sz w:val="24"/>
        </w:rPr>
        <w:t xml:space="preserve"> de</w:t>
      </w:r>
      <w:r w:rsidR="00B5149E">
        <w:rPr>
          <w:rFonts w:ascii="Arial" w:hAnsi="Arial" w:cs="Arial"/>
          <w:sz w:val="24"/>
        </w:rPr>
        <w:t xml:space="preserve"> </w:t>
      </w:r>
      <w:r w:rsidR="00097ED9">
        <w:rPr>
          <w:rFonts w:ascii="Arial" w:hAnsi="Arial" w:cs="Arial"/>
          <w:sz w:val="24"/>
        </w:rPr>
        <w:t>diciembre</w:t>
      </w:r>
      <w:r w:rsidR="00E74210" w:rsidRPr="0075752F">
        <w:rPr>
          <w:rFonts w:ascii="Arial" w:hAnsi="Arial" w:cs="Arial"/>
          <w:sz w:val="24"/>
        </w:rPr>
        <w:t xml:space="preserve"> </w:t>
      </w:r>
      <w:r>
        <w:rPr>
          <w:rFonts w:ascii="Arial" w:hAnsi="Arial" w:cs="Arial"/>
          <w:sz w:val="24"/>
        </w:rPr>
        <w:t>de</w:t>
      </w:r>
      <w:r w:rsidR="00FD4627">
        <w:rPr>
          <w:rFonts w:ascii="Arial" w:hAnsi="Arial" w:cs="Arial"/>
          <w:sz w:val="24"/>
        </w:rPr>
        <w:t>l</w:t>
      </w:r>
      <w:r>
        <w:rPr>
          <w:rFonts w:ascii="Arial" w:hAnsi="Arial" w:cs="Arial"/>
          <w:sz w:val="24"/>
        </w:rPr>
        <w:t xml:space="preserve"> 202</w:t>
      </w:r>
      <w:r w:rsidR="00B5149E">
        <w:rPr>
          <w:rFonts w:ascii="Arial" w:hAnsi="Arial" w:cs="Arial"/>
          <w:sz w:val="24"/>
        </w:rPr>
        <w:t>4</w:t>
      </w:r>
      <w:r w:rsidR="00B53880" w:rsidRPr="0075752F">
        <w:rPr>
          <w:rFonts w:ascii="Arial" w:hAnsi="Arial" w:cs="Arial"/>
          <w:sz w:val="24"/>
        </w:rPr>
        <w:t>, en los mismos se muestran los resultados de la gestión económica, pre</w:t>
      </w:r>
      <w:r w:rsidR="00480D38">
        <w:rPr>
          <w:rFonts w:ascii="Arial" w:hAnsi="Arial" w:cs="Arial"/>
          <w:sz w:val="24"/>
        </w:rPr>
        <w:t>s</w:t>
      </w:r>
      <w:r w:rsidR="00B53880" w:rsidRPr="0075752F">
        <w:rPr>
          <w:rFonts w:ascii="Arial" w:hAnsi="Arial" w:cs="Arial"/>
          <w:sz w:val="24"/>
        </w:rPr>
        <w:t>upuestal y fiscal, así como la situación patrimonial.</w:t>
      </w:r>
      <w:r w:rsidR="00A154B3" w:rsidRPr="0075752F">
        <w:rPr>
          <w:rFonts w:ascii="Arial" w:hAnsi="Arial" w:cs="Arial"/>
          <w:sz w:val="24"/>
        </w:rPr>
        <w:t xml:space="preserve"> Lo mismo fueron preparados bajo las normas y criterios emitidos en materia de Contabilidad Gubernamental y se ajustan a los Postulados Básicos de Contabilidad Gubernamental (PBCG) emitidos por el Consejo Nacional de Armonización </w:t>
      </w:r>
      <w:r w:rsidR="00321BDC">
        <w:rPr>
          <w:rFonts w:ascii="Arial" w:hAnsi="Arial" w:cs="Arial"/>
          <w:sz w:val="24"/>
        </w:rPr>
        <w:t>C</w:t>
      </w:r>
      <w:r w:rsidR="00A154B3" w:rsidRPr="0075752F">
        <w:rPr>
          <w:rFonts w:ascii="Arial" w:hAnsi="Arial" w:cs="Arial"/>
          <w:sz w:val="24"/>
        </w:rPr>
        <w:t>ontable y fueron elaborados con la integración de los registros de las operaciones financieras.</w:t>
      </w:r>
    </w:p>
    <w:p w14:paraId="5B0B1822" w14:textId="77777777" w:rsidR="00A154B3" w:rsidRPr="0075752F" w:rsidRDefault="00A154B3" w:rsidP="003600C6">
      <w:pPr>
        <w:spacing w:after="0" w:line="276" w:lineRule="auto"/>
        <w:jc w:val="both"/>
        <w:rPr>
          <w:rFonts w:ascii="Arial" w:hAnsi="Arial" w:cs="Arial"/>
          <w:sz w:val="24"/>
        </w:rPr>
      </w:pPr>
    </w:p>
    <w:p w14:paraId="2E6ECA75" w14:textId="7790BECC" w:rsidR="00FD4627" w:rsidRDefault="00264C3D" w:rsidP="00D733B5">
      <w:pPr>
        <w:spacing w:after="0" w:line="276" w:lineRule="auto"/>
        <w:jc w:val="both"/>
        <w:rPr>
          <w:rFonts w:ascii="Arial" w:hAnsi="Arial" w:cs="Arial"/>
          <w:sz w:val="24"/>
        </w:rPr>
      </w:pPr>
      <w:r>
        <w:rPr>
          <w:rFonts w:ascii="Arial" w:hAnsi="Arial" w:cs="Arial"/>
          <w:sz w:val="24"/>
        </w:rPr>
        <w:t xml:space="preserve">El informe </w:t>
      </w:r>
      <w:r w:rsidR="00C841AB">
        <w:rPr>
          <w:rFonts w:ascii="Arial" w:hAnsi="Arial" w:cs="Arial"/>
          <w:sz w:val="24"/>
        </w:rPr>
        <w:t>anual</w:t>
      </w:r>
      <w:r w:rsidR="00D733B5">
        <w:rPr>
          <w:rFonts w:ascii="Arial" w:hAnsi="Arial" w:cs="Arial"/>
          <w:sz w:val="24"/>
        </w:rPr>
        <w:t>,</w:t>
      </w:r>
      <w:r w:rsidR="00A154B3" w:rsidRPr="0075752F">
        <w:rPr>
          <w:rFonts w:ascii="Arial" w:hAnsi="Arial" w:cs="Arial"/>
          <w:sz w:val="24"/>
        </w:rPr>
        <w:t xml:space="preserve"> tiene por objeto comprobar que la recaudación, administración y aplicación de los recursos financieros de carácter público, se realizaron con total apego a las disposiciones legales y administrativas aplicables y puede ser consultada en el portal de internet</w:t>
      </w:r>
      <w:r w:rsidR="00FD4627">
        <w:rPr>
          <w:rFonts w:ascii="Arial" w:hAnsi="Arial" w:cs="Arial"/>
          <w:sz w:val="24"/>
        </w:rPr>
        <w:t>.</w:t>
      </w:r>
    </w:p>
    <w:p w14:paraId="53A9A5B2" w14:textId="3093A5B5" w:rsidR="00A154B3" w:rsidRDefault="00000000" w:rsidP="00D733B5">
      <w:pPr>
        <w:spacing w:after="0" w:line="276" w:lineRule="auto"/>
        <w:jc w:val="both"/>
        <w:rPr>
          <w:rFonts w:ascii="Arial" w:hAnsi="Arial" w:cs="Arial"/>
        </w:rPr>
      </w:pPr>
      <w:hyperlink r:id="rId8" w:history="1">
        <w:r w:rsidR="00FD4627" w:rsidRPr="00973515">
          <w:rPr>
            <w:rStyle w:val="Hipervnculo"/>
            <w:rFonts w:ascii="Arial" w:hAnsi="Arial" w:cs="Arial"/>
          </w:rPr>
          <w:t>https://losreyesmichoacan.gob.mx/transparencia2021/</w:t>
        </w:r>
      </w:hyperlink>
    </w:p>
    <w:p w14:paraId="7630F5CB" w14:textId="77777777" w:rsidR="00EB5286" w:rsidRPr="0075752F" w:rsidRDefault="00EB5286" w:rsidP="003600C6">
      <w:pPr>
        <w:spacing w:after="0" w:line="276" w:lineRule="auto"/>
        <w:jc w:val="both"/>
        <w:rPr>
          <w:rFonts w:ascii="Arial" w:hAnsi="Arial" w:cs="Arial"/>
          <w:sz w:val="24"/>
        </w:rPr>
      </w:pPr>
    </w:p>
    <w:p w14:paraId="5FBF88E8" w14:textId="2B58F776" w:rsidR="00B53880" w:rsidRDefault="00B53880" w:rsidP="003600C6">
      <w:pPr>
        <w:spacing w:after="0" w:line="276" w:lineRule="auto"/>
        <w:jc w:val="both"/>
        <w:rPr>
          <w:rFonts w:ascii="Arial" w:hAnsi="Arial" w:cs="Arial"/>
          <w:sz w:val="24"/>
        </w:rPr>
      </w:pPr>
      <w:r w:rsidRPr="0075752F">
        <w:rPr>
          <w:rFonts w:ascii="Arial" w:hAnsi="Arial" w:cs="Arial"/>
          <w:sz w:val="24"/>
        </w:rPr>
        <w:t>Con el propósito de dar cumplimiento a los artículos</w:t>
      </w:r>
      <w:r w:rsidR="007E6EC5" w:rsidRPr="0075752F">
        <w:rPr>
          <w:rFonts w:ascii="Arial" w:hAnsi="Arial" w:cs="Arial"/>
          <w:sz w:val="24"/>
        </w:rPr>
        <w:t xml:space="preserve"> 73 fracción XXVIII de la Constitución Política de los Estados Unidos Mexicanos en materia de armonización de información financiera,</w:t>
      </w:r>
      <w:r w:rsidR="00A154B3" w:rsidRPr="0075752F">
        <w:rPr>
          <w:rFonts w:ascii="Arial" w:hAnsi="Arial" w:cs="Arial"/>
          <w:sz w:val="24"/>
        </w:rPr>
        <w:t xml:space="preserve"> 123 </w:t>
      </w:r>
      <w:r w:rsidR="00880742" w:rsidRPr="0075752F">
        <w:rPr>
          <w:rFonts w:ascii="Arial" w:hAnsi="Arial" w:cs="Arial"/>
          <w:sz w:val="24"/>
        </w:rPr>
        <w:t>fracción</w:t>
      </w:r>
      <w:r w:rsidR="00A154B3" w:rsidRPr="0075752F">
        <w:rPr>
          <w:rFonts w:ascii="Arial" w:hAnsi="Arial" w:cs="Arial"/>
          <w:sz w:val="24"/>
        </w:rPr>
        <w:t xml:space="preserve"> III de la </w:t>
      </w:r>
      <w:r w:rsidR="00880742" w:rsidRPr="0075752F">
        <w:rPr>
          <w:rFonts w:ascii="Arial" w:hAnsi="Arial" w:cs="Arial"/>
          <w:sz w:val="24"/>
        </w:rPr>
        <w:t>Constitución</w:t>
      </w:r>
      <w:r w:rsidR="00A154B3" w:rsidRPr="0075752F">
        <w:rPr>
          <w:rFonts w:ascii="Arial" w:hAnsi="Arial" w:cs="Arial"/>
          <w:sz w:val="24"/>
        </w:rPr>
        <w:t xml:space="preserve"> </w:t>
      </w:r>
      <w:r w:rsidR="00880742" w:rsidRPr="0075752F">
        <w:rPr>
          <w:rFonts w:ascii="Arial" w:hAnsi="Arial" w:cs="Arial"/>
          <w:sz w:val="24"/>
        </w:rPr>
        <w:t>Política</w:t>
      </w:r>
      <w:r w:rsidR="00A154B3" w:rsidRPr="0075752F">
        <w:rPr>
          <w:rFonts w:ascii="Arial" w:hAnsi="Arial" w:cs="Arial"/>
          <w:sz w:val="24"/>
        </w:rPr>
        <w:t xml:space="preserve"> del Estado Libre y Soberano de Michoacán de Ocampo; 32 inciso c) fracciones I y V, 56 </w:t>
      </w:r>
      <w:r w:rsidR="00880742" w:rsidRPr="0075752F">
        <w:rPr>
          <w:rFonts w:ascii="Arial" w:hAnsi="Arial" w:cs="Arial"/>
          <w:sz w:val="24"/>
        </w:rPr>
        <w:t>fracción</w:t>
      </w:r>
      <w:r w:rsidR="00A154B3" w:rsidRPr="0075752F">
        <w:rPr>
          <w:rFonts w:ascii="Arial" w:hAnsi="Arial" w:cs="Arial"/>
          <w:sz w:val="24"/>
        </w:rPr>
        <w:t xml:space="preserve"> V </w:t>
      </w:r>
      <w:r w:rsidR="008633F4" w:rsidRPr="0075752F">
        <w:rPr>
          <w:rFonts w:ascii="Arial" w:hAnsi="Arial" w:cs="Arial"/>
          <w:sz w:val="24"/>
        </w:rPr>
        <w:t xml:space="preserve">y 143 de la Ley </w:t>
      </w:r>
      <w:r w:rsidR="00880742" w:rsidRPr="0075752F">
        <w:rPr>
          <w:rFonts w:ascii="Arial" w:hAnsi="Arial" w:cs="Arial"/>
          <w:sz w:val="24"/>
        </w:rPr>
        <w:t>Orgánica</w:t>
      </w:r>
      <w:r w:rsidR="008633F4" w:rsidRPr="0075752F">
        <w:rPr>
          <w:rFonts w:ascii="Arial" w:hAnsi="Arial" w:cs="Arial"/>
          <w:sz w:val="24"/>
        </w:rPr>
        <w:t xml:space="preserve"> Municipal del Estado de Michoacán de Ocampo; 46 fracciones I, inciso a), b), c), d), e), g) y h), y II, inciso a) y b); 48 y 49 de la Ley General de Contabilidad Gubernamental; 35, 36, 41 y 42 segundo párrafo de la Ley de </w:t>
      </w:r>
      <w:r w:rsidR="00880742" w:rsidRPr="0075752F">
        <w:rPr>
          <w:rFonts w:ascii="Arial" w:hAnsi="Arial" w:cs="Arial"/>
          <w:sz w:val="24"/>
        </w:rPr>
        <w:t>Fiscalización</w:t>
      </w:r>
      <w:r w:rsidR="008633F4" w:rsidRPr="0075752F">
        <w:rPr>
          <w:rFonts w:ascii="Arial" w:hAnsi="Arial" w:cs="Arial"/>
          <w:sz w:val="24"/>
        </w:rPr>
        <w:t xml:space="preserve"> Superior y </w:t>
      </w:r>
      <w:r w:rsidR="00880742" w:rsidRPr="0075752F">
        <w:rPr>
          <w:rFonts w:ascii="Arial" w:hAnsi="Arial" w:cs="Arial"/>
          <w:sz w:val="24"/>
        </w:rPr>
        <w:t>Rendición</w:t>
      </w:r>
      <w:r w:rsidR="008633F4" w:rsidRPr="0075752F">
        <w:rPr>
          <w:rFonts w:ascii="Arial" w:hAnsi="Arial" w:cs="Arial"/>
          <w:sz w:val="24"/>
        </w:rPr>
        <w:t xml:space="preserve"> de Cuentas del Estado de Michoacán de Ocampo; y 60, 61 y 62 de la Ley de </w:t>
      </w:r>
      <w:r w:rsidR="00880742" w:rsidRPr="0075752F">
        <w:rPr>
          <w:rFonts w:ascii="Arial" w:hAnsi="Arial" w:cs="Arial"/>
          <w:sz w:val="24"/>
        </w:rPr>
        <w:t>Planeación</w:t>
      </w:r>
      <w:r w:rsidR="008633F4" w:rsidRPr="0075752F">
        <w:rPr>
          <w:rFonts w:ascii="Arial" w:hAnsi="Arial" w:cs="Arial"/>
          <w:sz w:val="24"/>
        </w:rPr>
        <w:t xml:space="preserve"> Hacendaria, Presupuesto, Gasto Publico y Contabilidad Gubernamental del Estado de </w:t>
      </w:r>
      <w:r w:rsidR="0005474F" w:rsidRPr="0075752F">
        <w:rPr>
          <w:rFonts w:ascii="Arial" w:hAnsi="Arial" w:cs="Arial"/>
          <w:sz w:val="24"/>
        </w:rPr>
        <w:t>Michoacán</w:t>
      </w:r>
      <w:r w:rsidR="008633F4" w:rsidRPr="0075752F">
        <w:rPr>
          <w:rFonts w:ascii="Arial" w:hAnsi="Arial" w:cs="Arial"/>
          <w:sz w:val="24"/>
        </w:rPr>
        <w:t xml:space="preserve"> de Ocampo; y a </w:t>
      </w:r>
      <w:r w:rsidR="008633F4" w:rsidRPr="0075752F">
        <w:rPr>
          <w:rFonts w:ascii="Arial" w:hAnsi="Arial" w:cs="Arial"/>
          <w:sz w:val="24"/>
        </w:rPr>
        <w:lastRenderedPageBreak/>
        <w:t xml:space="preserve">los Postulados de </w:t>
      </w:r>
      <w:r w:rsidR="00880742" w:rsidRPr="0075752F">
        <w:rPr>
          <w:rFonts w:ascii="Arial" w:hAnsi="Arial" w:cs="Arial"/>
          <w:i/>
          <w:sz w:val="24"/>
        </w:rPr>
        <w:t>Revelación</w:t>
      </w:r>
      <w:r w:rsidR="008633F4" w:rsidRPr="0075752F">
        <w:rPr>
          <w:rFonts w:ascii="Arial" w:hAnsi="Arial" w:cs="Arial"/>
          <w:i/>
          <w:sz w:val="24"/>
        </w:rPr>
        <w:t xml:space="preserve"> suficiente e Importancia relativa</w:t>
      </w:r>
      <w:r w:rsidR="00880742" w:rsidRPr="0075752F">
        <w:rPr>
          <w:rFonts w:ascii="Arial" w:hAnsi="Arial" w:cs="Arial"/>
          <w:sz w:val="24"/>
        </w:rPr>
        <w:t xml:space="preserve"> se presentan las siguientes notas a los estados contables, con la finalidad, que la información sea de mayor utilidad para </w:t>
      </w:r>
      <w:r w:rsidR="0005474F" w:rsidRPr="0075752F">
        <w:rPr>
          <w:rFonts w:ascii="Arial" w:hAnsi="Arial" w:cs="Arial"/>
          <w:sz w:val="24"/>
        </w:rPr>
        <w:t>l</w:t>
      </w:r>
      <w:r w:rsidR="00880742" w:rsidRPr="0075752F">
        <w:rPr>
          <w:rFonts w:ascii="Arial" w:hAnsi="Arial" w:cs="Arial"/>
          <w:sz w:val="24"/>
        </w:rPr>
        <w:t>os usuarios, agrupadas en tres tipos:</w:t>
      </w:r>
    </w:p>
    <w:p w14:paraId="0F1A3938" w14:textId="77777777" w:rsidR="004755D6" w:rsidRDefault="004755D6" w:rsidP="003600C6">
      <w:pPr>
        <w:spacing w:after="0" w:line="276" w:lineRule="auto"/>
        <w:jc w:val="both"/>
        <w:rPr>
          <w:rFonts w:ascii="Arial" w:hAnsi="Arial" w:cs="Arial"/>
          <w:sz w:val="24"/>
        </w:rPr>
      </w:pPr>
    </w:p>
    <w:p w14:paraId="1A368763" w14:textId="77777777" w:rsidR="00C3254B" w:rsidRDefault="00C3254B" w:rsidP="003600C6">
      <w:pPr>
        <w:spacing w:after="0" w:line="276" w:lineRule="auto"/>
        <w:jc w:val="both"/>
        <w:rPr>
          <w:rFonts w:ascii="Arial" w:hAnsi="Arial" w:cs="Arial"/>
          <w:sz w:val="24"/>
        </w:rPr>
      </w:pPr>
    </w:p>
    <w:p w14:paraId="3A1D96E1" w14:textId="23A95247" w:rsidR="00C3254B" w:rsidRPr="00C3254B" w:rsidRDefault="00C3254B" w:rsidP="00C3254B">
      <w:pPr>
        <w:spacing w:after="0" w:line="276" w:lineRule="auto"/>
        <w:ind w:left="360"/>
        <w:jc w:val="center"/>
        <w:rPr>
          <w:rFonts w:ascii="Arial" w:hAnsi="Arial" w:cs="Arial"/>
          <w:b/>
          <w:i/>
          <w:sz w:val="24"/>
          <w:u w:val="single"/>
        </w:rPr>
      </w:pPr>
      <w:r>
        <w:rPr>
          <w:rFonts w:ascii="Arial" w:hAnsi="Arial" w:cs="Arial"/>
          <w:b/>
          <w:i/>
          <w:sz w:val="24"/>
          <w:u w:val="single"/>
        </w:rPr>
        <w:t>A.</w:t>
      </w:r>
      <w:r>
        <w:rPr>
          <w:rFonts w:ascii="Arial" w:hAnsi="Arial" w:cs="Arial"/>
          <w:b/>
          <w:i/>
          <w:sz w:val="24"/>
          <w:u w:val="single"/>
        </w:rPr>
        <w:tab/>
      </w:r>
      <w:r w:rsidRPr="00C3254B">
        <w:rPr>
          <w:rFonts w:ascii="Arial" w:hAnsi="Arial" w:cs="Arial"/>
          <w:b/>
          <w:i/>
          <w:sz w:val="24"/>
          <w:u w:val="single"/>
        </w:rPr>
        <w:t>NOTAS DE GESTIÓN ADMINISTRATIVA</w:t>
      </w:r>
    </w:p>
    <w:p w14:paraId="1C3210B4" w14:textId="77777777" w:rsidR="00C3254B" w:rsidRPr="0075752F" w:rsidRDefault="00C3254B" w:rsidP="00C3254B">
      <w:pPr>
        <w:spacing w:after="0" w:line="276" w:lineRule="auto"/>
        <w:jc w:val="both"/>
        <w:rPr>
          <w:rFonts w:ascii="Arial" w:hAnsi="Arial" w:cs="Arial"/>
          <w:sz w:val="24"/>
        </w:rPr>
      </w:pPr>
    </w:p>
    <w:p w14:paraId="47B7907F" w14:textId="77777777" w:rsidR="00C3254B" w:rsidRPr="0075752F" w:rsidRDefault="00C3254B" w:rsidP="00C3254B">
      <w:pPr>
        <w:spacing w:after="0" w:line="276" w:lineRule="auto"/>
        <w:jc w:val="both"/>
        <w:rPr>
          <w:rFonts w:ascii="Arial" w:hAnsi="Arial" w:cs="Arial"/>
          <w:sz w:val="24"/>
        </w:rPr>
      </w:pPr>
    </w:p>
    <w:p w14:paraId="682F406F" w14:textId="77777777" w:rsidR="00C3254B" w:rsidRPr="0075752F" w:rsidRDefault="00C3254B" w:rsidP="00C3254B">
      <w:pPr>
        <w:numPr>
          <w:ilvl w:val="0"/>
          <w:numId w:val="11"/>
        </w:numPr>
        <w:spacing w:after="0" w:line="276" w:lineRule="auto"/>
        <w:ind w:left="567" w:hanging="567"/>
        <w:jc w:val="both"/>
        <w:rPr>
          <w:rFonts w:ascii="Arial" w:hAnsi="Arial" w:cs="Arial"/>
          <w:sz w:val="24"/>
        </w:rPr>
      </w:pPr>
      <w:r w:rsidRPr="0075752F">
        <w:rPr>
          <w:rFonts w:ascii="Arial" w:hAnsi="Arial" w:cs="Arial"/>
          <w:b/>
          <w:sz w:val="24"/>
        </w:rPr>
        <w:t xml:space="preserve">Introducción </w:t>
      </w:r>
    </w:p>
    <w:p w14:paraId="77C7DC87" w14:textId="77777777" w:rsidR="00C3254B" w:rsidRDefault="00C3254B" w:rsidP="00C3254B">
      <w:pPr>
        <w:spacing w:after="0" w:line="276" w:lineRule="auto"/>
        <w:jc w:val="both"/>
        <w:rPr>
          <w:rFonts w:ascii="Arial" w:hAnsi="Arial" w:cs="Arial"/>
          <w:sz w:val="24"/>
        </w:rPr>
      </w:pPr>
    </w:p>
    <w:p w14:paraId="49643110" w14:textId="1AD17067" w:rsidR="00C3254B" w:rsidRPr="0075752F" w:rsidRDefault="00C3254B" w:rsidP="00C3254B">
      <w:pPr>
        <w:spacing w:after="0" w:line="276" w:lineRule="auto"/>
        <w:jc w:val="both"/>
        <w:rPr>
          <w:rFonts w:ascii="Arial" w:hAnsi="Arial" w:cs="Arial"/>
          <w:sz w:val="24"/>
        </w:rPr>
      </w:pPr>
      <w:r w:rsidRPr="0075752F">
        <w:rPr>
          <w:rFonts w:ascii="Arial" w:hAnsi="Arial" w:cs="Arial"/>
          <w:sz w:val="24"/>
        </w:rPr>
        <w:t>Los Estados Financieros de los entes públicos, proveen de información financiera a los principales usuarios de esta, al Congreso y a los ciudadanos.</w:t>
      </w:r>
    </w:p>
    <w:p w14:paraId="23BAFCC5" w14:textId="77777777" w:rsidR="00C3254B" w:rsidRPr="0075752F" w:rsidRDefault="00C3254B" w:rsidP="00C3254B">
      <w:pPr>
        <w:spacing w:after="0" w:line="276" w:lineRule="auto"/>
        <w:jc w:val="both"/>
        <w:rPr>
          <w:rFonts w:ascii="Arial" w:hAnsi="Arial" w:cs="Arial"/>
          <w:sz w:val="24"/>
        </w:rPr>
      </w:pPr>
    </w:p>
    <w:p w14:paraId="577FCFC1" w14:textId="61187B67" w:rsidR="00C3254B" w:rsidRPr="0075752F" w:rsidRDefault="00C3254B" w:rsidP="00C3254B">
      <w:pPr>
        <w:spacing w:after="0" w:line="276" w:lineRule="auto"/>
        <w:jc w:val="both"/>
        <w:rPr>
          <w:rFonts w:ascii="Arial" w:hAnsi="Arial" w:cs="Arial"/>
          <w:sz w:val="24"/>
        </w:rPr>
      </w:pPr>
      <w:r w:rsidRPr="0075752F">
        <w:rPr>
          <w:rFonts w:ascii="Arial" w:hAnsi="Arial" w:cs="Arial"/>
          <w:sz w:val="24"/>
        </w:rPr>
        <w:t>El objetivo del presente documento es la revelación del contexto de los aspectos económicos – financieros más relevantes que influyeron en las decisiones del periodo, y que fueron considerados en la elaboración de los estados financieros para la mayor comprensión de estos y sus particularidades.</w:t>
      </w:r>
    </w:p>
    <w:p w14:paraId="5D52162C" w14:textId="77777777" w:rsidR="00C3254B" w:rsidRPr="0075752F" w:rsidRDefault="00C3254B" w:rsidP="00C3254B">
      <w:pPr>
        <w:spacing w:after="0" w:line="276" w:lineRule="auto"/>
        <w:jc w:val="both"/>
        <w:rPr>
          <w:rFonts w:ascii="Arial" w:hAnsi="Arial" w:cs="Arial"/>
          <w:sz w:val="24"/>
        </w:rPr>
      </w:pPr>
    </w:p>
    <w:p w14:paraId="312987E0" w14:textId="77777777" w:rsidR="00C3254B" w:rsidRDefault="00C3254B" w:rsidP="00C3254B">
      <w:pPr>
        <w:spacing w:after="0" w:line="276" w:lineRule="auto"/>
        <w:jc w:val="both"/>
        <w:rPr>
          <w:rFonts w:ascii="Arial" w:hAnsi="Arial" w:cs="Arial"/>
          <w:sz w:val="24"/>
        </w:rPr>
      </w:pPr>
    </w:p>
    <w:p w14:paraId="214E79D0" w14:textId="77777777" w:rsidR="00C3254B" w:rsidRDefault="00C3254B" w:rsidP="00C3254B">
      <w:pPr>
        <w:spacing w:after="0" w:line="276" w:lineRule="auto"/>
        <w:jc w:val="both"/>
        <w:rPr>
          <w:rFonts w:ascii="Arial" w:hAnsi="Arial" w:cs="Arial"/>
          <w:sz w:val="24"/>
        </w:rPr>
      </w:pPr>
    </w:p>
    <w:p w14:paraId="5AA3E772" w14:textId="77777777" w:rsidR="00C3254B" w:rsidRDefault="00C3254B" w:rsidP="00C3254B">
      <w:pPr>
        <w:spacing w:after="0" w:line="276" w:lineRule="auto"/>
        <w:jc w:val="both"/>
        <w:rPr>
          <w:rFonts w:ascii="Arial" w:hAnsi="Arial" w:cs="Arial"/>
          <w:sz w:val="24"/>
        </w:rPr>
      </w:pPr>
      <w:r w:rsidRPr="0075752F">
        <w:rPr>
          <w:rFonts w:ascii="Arial" w:hAnsi="Arial" w:cs="Arial"/>
          <w:sz w:val="24"/>
        </w:rPr>
        <w:t>El municipio de</w:t>
      </w:r>
      <w:r>
        <w:rPr>
          <w:rFonts w:ascii="Arial" w:hAnsi="Arial" w:cs="Arial"/>
          <w:sz w:val="24"/>
        </w:rPr>
        <w:t xml:space="preserve"> Los Reyes, Michoacán</w:t>
      </w:r>
      <w:r w:rsidRPr="0075752F">
        <w:rPr>
          <w:rFonts w:ascii="Arial" w:hAnsi="Arial" w:cs="Arial"/>
          <w:sz w:val="24"/>
        </w:rPr>
        <w:t xml:space="preserve"> se encuentra ubicado con las coordenadas geográficas latitud norte </w:t>
      </w:r>
      <w:r>
        <w:rPr>
          <w:rFonts w:ascii="Arial" w:hAnsi="Arial" w:cs="Arial"/>
          <w:sz w:val="24"/>
        </w:rPr>
        <w:t>19° 35’</w:t>
      </w:r>
      <w:r w:rsidRPr="0075752F">
        <w:rPr>
          <w:rFonts w:ascii="Arial" w:hAnsi="Arial" w:cs="Arial"/>
          <w:sz w:val="24"/>
        </w:rPr>
        <w:t xml:space="preserve"> y longitud oeste </w:t>
      </w:r>
      <w:r>
        <w:rPr>
          <w:rFonts w:ascii="Arial" w:hAnsi="Arial" w:cs="Arial"/>
          <w:sz w:val="24"/>
        </w:rPr>
        <w:t>102° 28’</w:t>
      </w:r>
      <w:r w:rsidRPr="0075752F">
        <w:rPr>
          <w:rFonts w:ascii="Arial" w:hAnsi="Arial" w:cs="Arial"/>
          <w:sz w:val="24"/>
        </w:rPr>
        <w:t xml:space="preserve">, con una altitud de </w:t>
      </w:r>
      <w:r>
        <w:rPr>
          <w:rFonts w:ascii="Arial" w:hAnsi="Arial" w:cs="Arial"/>
          <w:sz w:val="24"/>
        </w:rPr>
        <w:t>1536</w:t>
      </w:r>
      <w:r w:rsidRPr="0075752F">
        <w:rPr>
          <w:rFonts w:ascii="Arial" w:hAnsi="Arial" w:cs="Arial"/>
          <w:sz w:val="24"/>
        </w:rPr>
        <w:t xml:space="preserve"> (msnm) sobre el nivel del ma</w:t>
      </w:r>
      <w:r>
        <w:rPr>
          <w:rFonts w:ascii="Arial" w:hAnsi="Arial" w:cs="Arial"/>
          <w:sz w:val="24"/>
        </w:rPr>
        <w:t>r, l</w:t>
      </w:r>
      <w:r w:rsidRPr="0028397E">
        <w:rPr>
          <w:rFonts w:ascii="Arial" w:hAnsi="Arial" w:cs="Arial"/>
          <w:sz w:val="24"/>
        </w:rPr>
        <w:t xml:space="preserve">imita al norte con Tingüindín, al este con Charapan y Uruapan, y al sur con Peribán y el Estado de Jalisco. La cabecera municipal, Los Reyes de Salgado, y colindando al oeste con el municipio de Tocumbo. </w:t>
      </w:r>
    </w:p>
    <w:p w14:paraId="5CF2D3CF" w14:textId="77777777" w:rsidR="00C3254B" w:rsidRPr="0075752F" w:rsidRDefault="00C3254B" w:rsidP="00C3254B">
      <w:pPr>
        <w:spacing w:after="0" w:line="276" w:lineRule="auto"/>
        <w:jc w:val="both"/>
        <w:rPr>
          <w:rFonts w:ascii="Arial" w:hAnsi="Arial" w:cs="Arial"/>
          <w:sz w:val="24"/>
        </w:rPr>
      </w:pPr>
    </w:p>
    <w:p w14:paraId="6AB48C68" w14:textId="06F730A4" w:rsidR="00C3254B" w:rsidRDefault="00C3254B" w:rsidP="00C3254B">
      <w:pPr>
        <w:spacing w:after="0" w:line="276" w:lineRule="auto"/>
        <w:jc w:val="both"/>
        <w:rPr>
          <w:rFonts w:ascii="Arial" w:hAnsi="Arial" w:cs="Arial"/>
          <w:sz w:val="24"/>
        </w:rPr>
      </w:pPr>
      <w:r w:rsidRPr="0075752F">
        <w:rPr>
          <w:rFonts w:ascii="Arial" w:hAnsi="Arial" w:cs="Arial"/>
          <w:sz w:val="24"/>
        </w:rPr>
        <w:lastRenderedPageBreak/>
        <w:t>Dentro del marco legal, en materia de planeación</w:t>
      </w:r>
      <w:r>
        <w:rPr>
          <w:rFonts w:ascii="Arial" w:hAnsi="Arial" w:cs="Arial"/>
          <w:sz w:val="24"/>
        </w:rPr>
        <w:t>, el Municipio de Los Reyes, Michoacán</w:t>
      </w:r>
      <w:r w:rsidRPr="0075752F">
        <w:rPr>
          <w:rFonts w:ascii="Arial" w:hAnsi="Arial" w:cs="Arial"/>
          <w:sz w:val="24"/>
        </w:rPr>
        <w:t xml:space="preserve"> cuenta con su propio Plan de Desarrollo Municipal 20</w:t>
      </w:r>
      <w:r>
        <w:rPr>
          <w:rFonts w:ascii="Arial" w:hAnsi="Arial" w:cs="Arial"/>
          <w:sz w:val="24"/>
        </w:rPr>
        <w:t>2</w:t>
      </w:r>
      <w:r w:rsidR="00BF074E">
        <w:rPr>
          <w:rFonts w:ascii="Arial" w:hAnsi="Arial" w:cs="Arial"/>
          <w:sz w:val="24"/>
        </w:rPr>
        <w:t>4</w:t>
      </w:r>
      <w:r w:rsidRPr="0075752F">
        <w:rPr>
          <w:rFonts w:ascii="Arial" w:hAnsi="Arial" w:cs="Arial"/>
          <w:sz w:val="24"/>
        </w:rPr>
        <w:t>-202</w:t>
      </w:r>
      <w:r w:rsidR="00BF074E">
        <w:rPr>
          <w:rFonts w:ascii="Arial" w:hAnsi="Arial" w:cs="Arial"/>
          <w:sz w:val="24"/>
        </w:rPr>
        <w:t>7</w:t>
      </w:r>
      <w:r w:rsidRPr="0075752F">
        <w:rPr>
          <w:rFonts w:ascii="Arial" w:hAnsi="Arial" w:cs="Arial"/>
          <w:sz w:val="24"/>
        </w:rPr>
        <w:t>; doc</w:t>
      </w:r>
      <w:r>
        <w:rPr>
          <w:rFonts w:ascii="Arial" w:hAnsi="Arial" w:cs="Arial"/>
          <w:sz w:val="24"/>
        </w:rPr>
        <w:t>umento que está conformado por 7</w:t>
      </w:r>
      <w:r w:rsidRPr="0075752F">
        <w:rPr>
          <w:rFonts w:ascii="Arial" w:hAnsi="Arial" w:cs="Arial"/>
          <w:sz w:val="24"/>
        </w:rPr>
        <w:t xml:space="preserve"> ejes de gobierno, los que contienen a su vez las estrategias y líneas de acción que guiaran el trabajo del ayuntamiento, durante los próximos años de administración.</w:t>
      </w:r>
    </w:p>
    <w:p w14:paraId="2B7B5450" w14:textId="77777777" w:rsidR="00C3254B" w:rsidRPr="0075752F" w:rsidRDefault="00C3254B" w:rsidP="00C3254B">
      <w:pPr>
        <w:spacing w:after="0" w:line="276" w:lineRule="auto"/>
        <w:jc w:val="both"/>
        <w:rPr>
          <w:rFonts w:ascii="Arial" w:hAnsi="Arial" w:cs="Arial"/>
          <w:sz w:val="24"/>
        </w:rPr>
      </w:pPr>
    </w:p>
    <w:p w14:paraId="355E556F" w14:textId="77777777" w:rsidR="00C3254B" w:rsidRPr="0075752F" w:rsidRDefault="00C3254B" w:rsidP="00C3254B">
      <w:pPr>
        <w:spacing w:after="0" w:line="276" w:lineRule="auto"/>
        <w:jc w:val="both"/>
        <w:rPr>
          <w:rFonts w:ascii="Arial" w:hAnsi="Arial" w:cs="Arial"/>
          <w:sz w:val="24"/>
        </w:rPr>
      </w:pPr>
    </w:p>
    <w:p w14:paraId="7F004B07" w14:textId="77777777" w:rsidR="00C3254B" w:rsidRPr="0075752F" w:rsidRDefault="00C3254B" w:rsidP="00C3254B">
      <w:pPr>
        <w:spacing w:after="0" w:line="276" w:lineRule="auto"/>
        <w:jc w:val="both"/>
        <w:rPr>
          <w:rFonts w:ascii="Arial" w:hAnsi="Arial" w:cs="Arial"/>
          <w:sz w:val="24"/>
        </w:rPr>
      </w:pPr>
      <w:r w:rsidRPr="0075752F">
        <w:rPr>
          <w:rFonts w:ascii="Arial" w:hAnsi="Arial" w:cs="Arial"/>
          <w:b/>
          <w:sz w:val="24"/>
        </w:rPr>
        <w:t>Eje 1.</w:t>
      </w:r>
      <w:r w:rsidRPr="0075752F">
        <w:rPr>
          <w:rFonts w:ascii="Arial" w:hAnsi="Arial" w:cs="Arial"/>
          <w:sz w:val="24"/>
        </w:rPr>
        <w:t xml:space="preserve"> </w:t>
      </w:r>
      <w:r>
        <w:rPr>
          <w:rFonts w:ascii="Arial" w:hAnsi="Arial" w:cs="Arial"/>
          <w:sz w:val="24"/>
        </w:rPr>
        <w:t>Desarrollo social</w:t>
      </w:r>
    </w:p>
    <w:p w14:paraId="494B453A" w14:textId="77777777" w:rsidR="00C3254B" w:rsidRPr="0075752F" w:rsidRDefault="00C3254B" w:rsidP="00C3254B">
      <w:pPr>
        <w:spacing w:after="0" w:line="276" w:lineRule="auto"/>
        <w:jc w:val="both"/>
        <w:rPr>
          <w:rFonts w:ascii="Arial" w:hAnsi="Arial" w:cs="Arial"/>
          <w:sz w:val="24"/>
        </w:rPr>
      </w:pPr>
      <w:r w:rsidRPr="0075752F">
        <w:rPr>
          <w:rFonts w:ascii="Arial" w:hAnsi="Arial" w:cs="Arial"/>
          <w:b/>
          <w:sz w:val="24"/>
        </w:rPr>
        <w:t>Eje 2.</w:t>
      </w:r>
      <w:r w:rsidRPr="0075752F">
        <w:rPr>
          <w:rFonts w:ascii="Arial" w:hAnsi="Arial" w:cs="Arial"/>
          <w:sz w:val="24"/>
        </w:rPr>
        <w:t xml:space="preserve"> </w:t>
      </w:r>
      <w:r>
        <w:rPr>
          <w:rFonts w:ascii="Arial" w:hAnsi="Arial" w:cs="Arial"/>
          <w:sz w:val="24"/>
        </w:rPr>
        <w:t>Desarrollo económico</w:t>
      </w:r>
    </w:p>
    <w:p w14:paraId="67AB9B4F" w14:textId="77777777" w:rsidR="00C3254B" w:rsidRPr="0075752F" w:rsidRDefault="00C3254B" w:rsidP="00C3254B">
      <w:pPr>
        <w:spacing w:after="0" w:line="276" w:lineRule="auto"/>
        <w:jc w:val="both"/>
        <w:rPr>
          <w:rFonts w:ascii="Arial" w:hAnsi="Arial" w:cs="Arial"/>
          <w:sz w:val="24"/>
        </w:rPr>
      </w:pPr>
      <w:r w:rsidRPr="0075752F">
        <w:rPr>
          <w:rFonts w:ascii="Arial" w:hAnsi="Arial" w:cs="Arial"/>
          <w:b/>
          <w:sz w:val="24"/>
        </w:rPr>
        <w:t>Eje 3.</w:t>
      </w:r>
      <w:r w:rsidRPr="0075752F">
        <w:rPr>
          <w:rFonts w:ascii="Arial" w:hAnsi="Arial" w:cs="Arial"/>
          <w:sz w:val="24"/>
        </w:rPr>
        <w:t xml:space="preserve"> </w:t>
      </w:r>
      <w:r>
        <w:rPr>
          <w:rFonts w:ascii="Arial" w:hAnsi="Arial" w:cs="Arial"/>
          <w:sz w:val="24"/>
        </w:rPr>
        <w:t>Desarrollo territorial y medio ambiente</w:t>
      </w:r>
    </w:p>
    <w:p w14:paraId="3D720C5A" w14:textId="77777777" w:rsidR="00C3254B" w:rsidRPr="0075752F" w:rsidRDefault="00C3254B" w:rsidP="00C3254B">
      <w:pPr>
        <w:spacing w:after="0" w:line="276" w:lineRule="auto"/>
        <w:jc w:val="both"/>
        <w:rPr>
          <w:rFonts w:ascii="Arial" w:hAnsi="Arial" w:cs="Arial"/>
          <w:sz w:val="24"/>
        </w:rPr>
      </w:pPr>
      <w:r w:rsidRPr="0075752F">
        <w:rPr>
          <w:rFonts w:ascii="Arial" w:hAnsi="Arial" w:cs="Arial"/>
          <w:b/>
          <w:sz w:val="24"/>
        </w:rPr>
        <w:t>Eje 4.</w:t>
      </w:r>
      <w:r w:rsidRPr="0075752F">
        <w:rPr>
          <w:rFonts w:ascii="Arial" w:hAnsi="Arial" w:cs="Arial"/>
          <w:sz w:val="24"/>
        </w:rPr>
        <w:t xml:space="preserve"> </w:t>
      </w:r>
      <w:r>
        <w:rPr>
          <w:rFonts w:ascii="Arial" w:hAnsi="Arial" w:cs="Arial"/>
          <w:sz w:val="24"/>
        </w:rPr>
        <w:t>Servicios públicos municipales</w:t>
      </w:r>
    </w:p>
    <w:p w14:paraId="5B50ACB0" w14:textId="77777777" w:rsidR="00C3254B" w:rsidRDefault="00C3254B" w:rsidP="00C3254B">
      <w:pPr>
        <w:spacing w:after="0" w:line="276" w:lineRule="auto"/>
        <w:jc w:val="both"/>
        <w:rPr>
          <w:rFonts w:ascii="Arial" w:hAnsi="Arial" w:cs="Arial"/>
          <w:sz w:val="24"/>
        </w:rPr>
      </w:pPr>
      <w:r w:rsidRPr="0075752F">
        <w:rPr>
          <w:rFonts w:ascii="Arial" w:hAnsi="Arial" w:cs="Arial"/>
          <w:b/>
          <w:sz w:val="24"/>
        </w:rPr>
        <w:t>Eje 5.</w:t>
      </w:r>
      <w:r w:rsidRPr="0075752F">
        <w:rPr>
          <w:rFonts w:ascii="Arial" w:hAnsi="Arial" w:cs="Arial"/>
          <w:sz w:val="24"/>
        </w:rPr>
        <w:t xml:space="preserve"> </w:t>
      </w:r>
      <w:r>
        <w:rPr>
          <w:rFonts w:ascii="Arial" w:hAnsi="Arial" w:cs="Arial"/>
          <w:sz w:val="24"/>
        </w:rPr>
        <w:t>Prevención social de la violencia y la seguridad pública</w:t>
      </w:r>
    </w:p>
    <w:p w14:paraId="40FDCD87" w14:textId="77777777" w:rsidR="00C3254B" w:rsidRPr="00822498" w:rsidRDefault="00C3254B" w:rsidP="00C3254B">
      <w:pPr>
        <w:spacing w:after="0" w:line="276" w:lineRule="auto"/>
        <w:jc w:val="both"/>
        <w:rPr>
          <w:rFonts w:ascii="Arial" w:hAnsi="Arial" w:cs="Arial"/>
          <w:sz w:val="24"/>
        </w:rPr>
      </w:pPr>
      <w:r w:rsidRPr="00822498">
        <w:rPr>
          <w:rFonts w:ascii="Arial" w:hAnsi="Arial" w:cs="Arial"/>
          <w:b/>
          <w:bCs/>
          <w:sz w:val="24"/>
        </w:rPr>
        <w:t>Eje 6.</w:t>
      </w:r>
      <w:r>
        <w:rPr>
          <w:rFonts w:ascii="Arial" w:hAnsi="Arial" w:cs="Arial"/>
          <w:b/>
          <w:bCs/>
          <w:sz w:val="24"/>
        </w:rPr>
        <w:t xml:space="preserve"> </w:t>
      </w:r>
      <w:r>
        <w:rPr>
          <w:rFonts w:ascii="Arial" w:hAnsi="Arial" w:cs="Arial"/>
          <w:sz w:val="24"/>
        </w:rPr>
        <w:t xml:space="preserve">Finanzas sanas, transparencia y rendición de cuentas </w:t>
      </w:r>
    </w:p>
    <w:p w14:paraId="63C29BF7" w14:textId="77777777" w:rsidR="00C3254B" w:rsidRPr="0075752F" w:rsidRDefault="00C3254B" w:rsidP="00C3254B">
      <w:pPr>
        <w:spacing w:after="0" w:line="276" w:lineRule="auto"/>
        <w:jc w:val="both"/>
        <w:rPr>
          <w:rFonts w:ascii="Arial" w:hAnsi="Arial" w:cs="Arial"/>
          <w:sz w:val="24"/>
        </w:rPr>
      </w:pPr>
      <w:r w:rsidRPr="00822498">
        <w:rPr>
          <w:rFonts w:ascii="Arial" w:hAnsi="Arial" w:cs="Arial"/>
          <w:b/>
          <w:bCs/>
          <w:sz w:val="24"/>
        </w:rPr>
        <w:t>Eje 7</w:t>
      </w:r>
      <w:r>
        <w:rPr>
          <w:rFonts w:ascii="Arial" w:hAnsi="Arial" w:cs="Arial"/>
          <w:sz w:val="24"/>
        </w:rPr>
        <w:t xml:space="preserve">. </w:t>
      </w:r>
      <w:r w:rsidRPr="0028397E">
        <w:rPr>
          <w:rFonts w:ascii="Arial" w:hAnsi="Arial" w:cs="Arial"/>
          <w:sz w:val="24"/>
        </w:rPr>
        <w:t>Planeación Municipal y Desarrollo Institucional</w:t>
      </w:r>
      <w:r>
        <w:t>,</w:t>
      </w:r>
    </w:p>
    <w:p w14:paraId="3BE65076" w14:textId="77777777" w:rsidR="00C3254B" w:rsidRPr="0075752F" w:rsidRDefault="00C3254B" w:rsidP="00C3254B">
      <w:pPr>
        <w:spacing w:after="0" w:line="276" w:lineRule="auto"/>
        <w:jc w:val="both"/>
        <w:rPr>
          <w:rFonts w:ascii="Arial" w:hAnsi="Arial" w:cs="Arial"/>
          <w:sz w:val="24"/>
        </w:rPr>
      </w:pPr>
    </w:p>
    <w:p w14:paraId="0DA990C4" w14:textId="77777777" w:rsidR="00C3254B" w:rsidRDefault="00C3254B" w:rsidP="00C3254B">
      <w:pPr>
        <w:spacing w:after="0" w:line="276" w:lineRule="auto"/>
        <w:jc w:val="both"/>
        <w:rPr>
          <w:rFonts w:ascii="Arial" w:hAnsi="Arial" w:cs="Arial"/>
          <w:sz w:val="24"/>
        </w:rPr>
      </w:pPr>
      <w:r w:rsidRPr="0075752F">
        <w:rPr>
          <w:rFonts w:ascii="Arial" w:hAnsi="Arial" w:cs="Arial"/>
          <w:sz w:val="24"/>
        </w:rPr>
        <w:t>Mismos que aseguran que todas las acciones emprendidas por esta administración municipal se reflejaran en resultados tangibles, para el bienestar de las personas y familias que habitan el municipio.</w:t>
      </w:r>
    </w:p>
    <w:p w14:paraId="3D237723" w14:textId="77777777" w:rsidR="00C3254B" w:rsidRDefault="00C3254B" w:rsidP="00C3254B">
      <w:pPr>
        <w:spacing w:after="0" w:line="276" w:lineRule="auto"/>
        <w:jc w:val="both"/>
        <w:rPr>
          <w:rFonts w:ascii="Arial" w:hAnsi="Arial" w:cs="Arial"/>
          <w:sz w:val="24"/>
        </w:rPr>
      </w:pPr>
    </w:p>
    <w:p w14:paraId="55318C7D" w14:textId="77777777" w:rsidR="00C3254B" w:rsidRPr="0075752F" w:rsidRDefault="00C3254B" w:rsidP="00C3254B">
      <w:pPr>
        <w:numPr>
          <w:ilvl w:val="0"/>
          <w:numId w:val="11"/>
        </w:numPr>
        <w:spacing w:after="0" w:line="276" w:lineRule="auto"/>
        <w:ind w:left="567" w:hanging="567"/>
        <w:jc w:val="both"/>
        <w:rPr>
          <w:rFonts w:ascii="Arial" w:hAnsi="Arial" w:cs="Arial"/>
          <w:b/>
          <w:sz w:val="24"/>
        </w:rPr>
      </w:pPr>
      <w:r w:rsidRPr="0075752F">
        <w:rPr>
          <w:rFonts w:ascii="Arial" w:hAnsi="Arial" w:cs="Arial"/>
          <w:b/>
          <w:sz w:val="24"/>
        </w:rPr>
        <w:t>Panorama Económico y Financiero</w:t>
      </w:r>
    </w:p>
    <w:p w14:paraId="68E7718C" w14:textId="77777777" w:rsidR="00C3254B" w:rsidRPr="0075752F" w:rsidRDefault="00C3254B" w:rsidP="00C3254B">
      <w:pPr>
        <w:spacing w:after="0" w:line="276" w:lineRule="auto"/>
        <w:jc w:val="both"/>
        <w:rPr>
          <w:rFonts w:ascii="Arial" w:hAnsi="Arial" w:cs="Arial"/>
          <w:b/>
          <w:sz w:val="24"/>
        </w:rPr>
      </w:pPr>
    </w:p>
    <w:p w14:paraId="11FBF568" w14:textId="398F3FC8" w:rsidR="00C3254B" w:rsidRDefault="00C3254B" w:rsidP="00C3254B">
      <w:pPr>
        <w:spacing w:after="0" w:line="276" w:lineRule="auto"/>
        <w:jc w:val="both"/>
        <w:rPr>
          <w:rFonts w:ascii="Arial" w:hAnsi="Arial" w:cs="Arial"/>
          <w:sz w:val="24"/>
        </w:rPr>
      </w:pPr>
      <w:r w:rsidRPr="0075752F">
        <w:rPr>
          <w:rFonts w:ascii="Arial" w:hAnsi="Arial" w:cs="Arial"/>
          <w:sz w:val="24"/>
        </w:rPr>
        <w:t xml:space="preserve">Para el ejercicio </w:t>
      </w:r>
      <w:r>
        <w:rPr>
          <w:rFonts w:ascii="Arial" w:hAnsi="Arial" w:cs="Arial"/>
          <w:sz w:val="24"/>
        </w:rPr>
        <w:t>2024</w:t>
      </w:r>
      <w:r w:rsidRPr="0075752F">
        <w:rPr>
          <w:rFonts w:ascii="Arial" w:hAnsi="Arial" w:cs="Arial"/>
          <w:sz w:val="24"/>
        </w:rPr>
        <w:t xml:space="preserve"> se estimó un Presupuesto de </w:t>
      </w:r>
      <w:r w:rsidR="00361096" w:rsidRPr="0075752F">
        <w:rPr>
          <w:rFonts w:ascii="Arial" w:hAnsi="Arial" w:cs="Arial"/>
          <w:sz w:val="24"/>
        </w:rPr>
        <w:t xml:space="preserve">Ingresos </w:t>
      </w:r>
      <w:r w:rsidR="00361096">
        <w:rPr>
          <w:rFonts w:ascii="Arial" w:hAnsi="Arial" w:cs="Arial"/>
          <w:sz w:val="24"/>
        </w:rPr>
        <w:t>$</w:t>
      </w:r>
      <w:r w:rsidRPr="00D1240C">
        <w:rPr>
          <w:rFonts w:ascii="Arial" w:hAnsi="Arial" w:cs="Arial"/>
          <w:sz w:val="24"/>
        </w:rPr>
        <w:t xml:space="preserve"> 29</w:t>
      </w:r>
      <w:r w:rsidR="00D1240C" w:rsidRPr="00D1240C">
        <w:rPr>
          <w:rFonts w:ascii="Arial" w:hAnsi="Arial" w:cs="Arial"/>
          <w:sz w:val="24"/>
        </w:rPr>
        <w:t>8</w:t>
      </w:r>
      <w:r w:rsidRPr="00D1240C">
        <w:rPr>
          <w:rFonts w:ascii="Arial" w:hAnsi="Arial" w:cs="Arial"/>
          <w:sz w:val="24"/>
        </w:rPr>
        <w:t>,</w:t>
      </w:r>
      <w:r w:rsidR="00D1240C" w:rsidRPr="00D1240C">
        <w:rPr>
          <w:rFonts w:ascii="Arial" w:hAnsi="Arial" w:cs="Arial"/>
          <w:sz w:val="24"/>
        </w:rPr>
        <w:t>146,461.98</w:t>
      </w:r>
      <w:r w:rsidRPr="00D1240C">
        <w:rPr>
          <w:rFonts w:ascii="Arial" w:hAnsi="Arial" w:cs="Arial"/>
          <w:sz w:val="24"/>
        </w:rPr>
        <w:t>.</w:t>
      </w:r>
      <w:r w:rsidR="00361096" w:rsidRPr="00D1240C">
        <w:rPr>
          <w:rFonts w:ascii="Arial" w:hAnsi="Arial" w:cs="Arial"/>
          <w:sz w:val="24"/>
        </w:rPr>
        <w:t>00</w:t>
      </w:r>
      <w:r w:rsidR="00361096">
        <w:rPr>
          <w:rFonts w:ascii="Arial" w:hAnsi="Arial" w:cs="Arial"/>
          <w:sz w:val="24"/>
        </w:rPr>
        <w:t xml:space="preserve"> (</w:t>
      </w:r>
      <w:r>
        <w:rPr>
          <w:rFonts w:ascii="Arial" w:hAnsi="Arial" w:cs="Arial"/>
          <w:sz w:val="24"/>
        </w:rPr>
        <w:t xml:space="preserve">doscientos noventa y </w:t>
      </w:r>
      <w:r w:rsidR="00D1240C">
        <w:rPr>
          <w:rFonts w:ascii="Arial" w:hAnsi="Arial" w:cs="Arial"/>
          <w:sz w:val="24"/>
        </w:rPr>
        <w:t>ocho millones ciento cuarenta y seis mil cuatrocientos sesenta y uno. 98</w:t>
      </w:r>
      <w:r w:rsidRPr="0075752F">
        <w:rPr>
          <w:rFonts w:ascii="Arial" w:hAnsi="Arial" w:cs="Arial"/>
          <w:sz w:val="24"/>
        </w:rPr>
        <w:t>/100 M.N.), publicado en el Periódico Oficial del Gobierno Constitucional del Estado de Michoacán de Ocampo</w:t>
      </w:r>
      <w:r>
        <w:rPr>
          <w:rFonts w:ascii="Arial" w:hAnsi="Arial" w:cs="Arial"/>
          <w:sz w:val="24"/>
        </w:rPr>
        <w:t>.</w:t>
      </w:r>
      <w:r w:rsidRPr="0075752F">
        <w:rPr>
          <w:rFonts w:ascii="Arial" w:hAnsi="Arial" w:cs="Arial"/>
          <w:sz w:val="24"/>
        </w:rPr>
        <w:t xml:space="preserve"> </w:t>
      </w:r>
    </w:p>
    <w:p w14:paraId="0A025FB1" w14:textId="77777777" w:rsidR="00C3254B" w:rsidRDefault="00C3254B" w:rsidP="00C3254B">
      <w:pPr>
        <w:spacing w:after="0" w:line="276" w:lineRule="auto"/>
        <w:jc w:val="both"/>
        <w:rPr>
          <w:rFonts w:ascii="Arial" w:hAnsi="Arial" w:cs="Arial"/>
          <w:sz w:val="24"/>
        </w:rPr>
      </w:pPr>
    </w:p>
    <w:p w14:paraId="181DB2AA" w14:textId="77777777" w:rsidR="00C3254B" w:rsidRPr="0075752F" w:rsidRDefault="00C3254B" w:rsidP="00C3254B">
      <w:pPr>
        <w:spacing w:after="0" w:line="276" w:lineRule="auto"/>
        <w:jc w:val="both"/>
        <w:rPr>
          <w:rFonts w:ascii="Arial" w:hAnsi="Arial" w:cs="Arial"/>
          <w:sz w:val="24"/>
        </w:rPr>
      </w:pPr>
    </w:p>
    <w:p w14:paraId="465BE16C" w14:textId="77777777" w:rsidR="00C3254B" w:rsidRPr="0075752F" w:rsidRDefault="00C3254B" w:rsidP="00C3254B">
      <w:pPr>
        <w:spacing w:after="0" w:line="276" w:lineRule="auto"/>
        <w:jc w:val="center"/>
        <w:rPr>
          <w:rFonts w:ascii="Arial" w:hAnsi="Arial" w:cs="Arial"/>
          <w:sz w:val="24"/>
        </w:rPr>
      </w:pPr>
      <w:r>
        <w:rPr>
          <w:rFonts w:ascii="Arial" w:hAnsi="Arial" w:cs="Arial"/>
          <w:noProof/>
          <w:sz w:val="24"/>
          <w:lang w:eastAsia="es-MX"/>
        </w:rPr>
        <w:drawing>
          <wp:inline distT="0" distB="0" distL="0" distR="0" wp14:anchorId="097E0358" wp14:editId="42530622">
            <wp:extent cx="5596890" cy="3145790"/>
            <wp:effectExtent l="0" t="0" r="3810" b="0"/>
            <wp:docPr id="110032607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96890" cy="3145790"/>
                    </a:xfrm>
                    <a:prstGeom prst="rect">
                      <a:avLst/>
                    </a:prstGeom>
                    <a:noFill/>
                  </pic:spPr>
                </pic:pic>
              </a:graphicData>
            </a:graphic>
          </wp:inline>
        </w:drawing>
      </w:r>
    </w:p>
    <w:p w14:paraId="4DE3D8E1" w14:textId="77777777" w:rsidR="00C3254B" w:rsidRPr="0075752F" w:rsidRDefault="00C3254B" w:rsidP="00C3254B">
      <w:pPr>
        <w:spacing w:after="0" w:line="276" w:lineRule="auto"/>
        <w:jc w:val="center"/>
        <w:rPr>
          <w:rFonts w:ascii="Arial" w:hAnsi="Arial" w:cs="Arial"/>
          <w:sz w:val="24"/>
        </w:rPr>
      </w:pPr>
    </w:p>
    <w:p w14:paraId="3904181D" w14:textId="77777777" w:rsidR="00C3254B" w:rsidRDefault="00C3254B" w:rsidP="00C3254B">
      <w:pPr>
        <w:spacing w:after="0" w:line="276" w:lineRule="auto"/>
        <w:jc w:val="both"/>
        <w:rPr>
          <w:rFonts w:ascii="Arial" w:hAnsi="Arial" w:cs="Arial"/>
          <w:sz w:val="24"/>
        </w:rPr>
      </w:pPr>
    </w:p>
    <w:p w14:paraId="6D1DEB59" w14:textId="77777777" w:rsidR="00C3254B" w:rsidRPr="0075752F" w:rsidRDefault="00C3254B" w:rsidP="00C3254B">
      <w:pPr>
        <w:spacing w:after="0" w:line="276" w:lineRule="auto"/>
        <w:jc w:val="both"/>
        <w:rPr>
          <w:rFonts w:ascii="Arial" w:hAnsi="Arial" w:cs="Arial"/>
          <w:sz w:val="24"/>
        </w:rPr>
      </w:pPr>
    </w:p>
    <w:p w14:paraId="2FDA94DE" w14:textId="77777777" w:rsidR="00C3254B" w:rsidRPr="0075752F" w:rsidRDefault="00C3254B" w:rsidP="00C3254B">
      <w:pPr>
        <w:numPr>
          <w:ilvl w:val="0"/>
          <w:numId w:val="11"/>
        </w:numPr>
        <w:spacing w:after="0" w:line="276" w:lineRule="auto"/>
        <w:ind w:left="567" w:hanging="567"/>
        <w:jc w:val="both"/>
        <w:rPr>
          <w:rFonts w:ascii="Arial" w:hAnsi="Arial" w:cs="Arial"/>
          <w:sz w:val="24"/>
        </w:rPr>
      </w:pPr>
      <w:r w:rsidRPr="0075752F">
        <w:rPr>
          <w:rFonts w:ascii="Arial" w:hAnsi="Arial" w:cs="Arial"/>
          <w:b/>
          <w:sz w:val="24"/>
        </w:rPr>
        <w:t>Autorización e Historia</w:t>
      </w:r>
    </w:p>
    <w:p w14:paraId="6F8DD2E6" w14:textId="77777777" w:rsidR="00C3254B" w:rsidRPr="0075752F" w:rsidRDefault="00C3254B" w:rsidP="00C3254B">
      <w:pPr>
        <w:spacing w:after="0" w:line="276" w:lineRule="auto"/>
        <w:jc w:val="both"/>
        <w:rPr>
          <w:rFonts w:ascii="Arial" w:hAnsi="Arial" w:cs="Arial"/>
          <w:sz w:val="24"/>
        </w:rPr>
      </w:pPr>
    </w:p>
    <w:p w14:paraId="2EE0C1FC" w14:textId="77777777" w:rsidR="00C3254B" w:rsidRPr="007A6917" w:rsidRDefault="00C3254B" w:rsidP="00C3254B">
      <w:pPr>
        <w:numPr>
          <w:ilvl w:val="0"/>
          <w:numId w:val="13"/>
        </w:numPr>
        <w:spacing w:after="0" w:line="276" w:lineRule="auto"/>
        <w:ind w:left="567" w:hanging="567"/>
        <w:jc w:val="both"/>
        <w:rPr>
          <w:rFonts w:ascii="Arial" w:hAnsi="Arial" w:cs="Arial"/>
          <w:sz w:val="24"/>
        </w:rPr>
      </w:pPr>
      <w:r w:rsidRPr="0075752F">
        <w:rPr>
          <w:rFonts w:ascii="Arial" w:hAnsi="Arial" w:cs="Arial"/>
          <w:b/>
          <w:sz w:val="24"/>
        </w:rPr>
        <w:t>Fecha de creación del Ente</w:t>
      </w:r>
    </w:p>
    <w:p w14:paraId="7F7EA0E8" w14:textId="77777777" w:rsidR="00C3254B" w:rsidRPr="0075752F" w:rsidRDefault="00C3254B" w:rsidP="00C3254B">
      <w:pPr>
        <w:spacing w:after="0" w:line="276" w:lineRule="auto"/>
        <w:jc w:val="both"/>
        <w:rPr>
          <w:rFonts w:ascii="Arial" w:hAnsi="Arial" w:cs="Arial"/>
          <w:sz w:val="24"/>
        </w:rPr>
      </w:pPr>
    </w:p>
    <w:p w14:paraId="37EFE59C" w14:textId="77777777" w:rsidR="00C3254B" w:rsidRDefault="00C3254B" w:rsidP="00C3254B">
      <w:pPr>
        <w:spacing w:after="0" w:line="276" w:lineRule="auto"/>
        <w:ind w:right="136"/>
        <w:jc w:val="both"/>
        <w:rPr>
          <w:rFonts w:ascii="Arial" w:hAnsi="Arial" w:cs="Arial"/>
          <w:sz w:val="24"/>
        </w:rPr>
      </w:pPr>
      <w:r w:rsidRPr="00D2177C">
        <w:rPr>
          <w:rFonts w:ascii="Arial" w:hAnsi="Arial" w:cs="Arial"/>
          <w:sz w:val="24"/>
        </w:rPr>
        <w:t xml:space="preserve">A La Ciudad de Los Reyes, fue fundada según cédula real el 12 de mayo de 1594. En 1837 adquirió la cabecera del distrito poniente. En 1859, se asignó a Los Reyes la categoría de Villa, llevando el nombre de «Villa de Salgado», en memoria del </w:t>
      </w:r>
      <w:r w:rsidRPr="00D2177C">
        <w:rPr>
          <w:rFonts w:ascii="Arial" w:hAnsi="Arial" w:cs="Arial"/>
          <w:sz w:val="24"/>
        </w:rPr>
        <w:lastRenderedPageBreak/>
        <w:t>patriota insurgente don José Francisco Trinidad Salgado Rentaría, originario de este lugar, quien fuera además el primer gobernador electo del Estado. El 20 de junio de 1950 se le otorgó la categoría de Ciudad con el nombre de «Los Reyes de Salgado, Michoacán». En el año de 1594 con el material humano de San Gabriel, San Rafael, San Pedro Aquitzuato y San Pedro Petacala, se fundó el pueblo que los franciscanos denominaron Los Santos Reyes o Los Tres Reyes, como indistintamente se le llamó en los primeros años de su fundación. En la actualidad sus principales colonias como Guadalajarita, Santa Rosa, San Gabriel y el histórico barrio Punta De La Vía registran la mayor concentración de población en la cabecera municipal.</w:t>
      </w:r>
    </w:p>
    <w:p w14:paraId="094858EF" w14:textId="77777777" w:rsidR="00C3254B" w:rsidRDefault="00C3254B" w:rsidP="00C3254B">
      <w:pPr>
        <w:spacing w:after="0" w:line="276" w:lineRule="auto"/>
        <w:ind w:right="136"/>
        <w:jc w:val="both"/>
        <w:rPr>
          <w:rFonts w:ascii="Arial" w:hAnsi="Arial" w:cs="Arial"/>
          <w:b/>
          <w:bCs/>
          <w:sz w:val="24"/>
        </w:rPr>
      </w:pPr>
    </w:p>
    <w:p w14:paraId="37887256" w14:textId="77777777" w:rsidR="00C3254B" w:rsidRDefault="00C3254B" w:rsidP="00C3254B">
      <w:pPr>
        <w:spacing w:after="0" w:line="276" w:lineRule="auto"/>
        <w:ind w:right="136"/>
        <w:jc w:val="both"/>
        <w:rPr>
          <w:rFonts w:ascii="Arial" w:hAnsi="Arial" w:cs="Arial"/>
          <w:b/>
          <w:bCs/>
          <w:sz w:val="24"/>
        </w:rPr>
      </w:pPr>
      <w:r w:rsidRPr="00D2177C">
        <w:rPr>
          <w:rFonts w:ascii="Arial" w:hAnsi="Arial" w:cs="Arial"/>
          <w:b/>
          <w:bCs/>
          <w:sz w:val="24"/>
        </w:rPr>
        <w:t>ESCUDO</w:t>
      </w:r>
    </w:p>
    <w:p w14:paraId="089718D9" w14:textId="77777777" w:rsidR="00C3254B" w:rsidRDefault="00C3254B" w:rsidP="00C3254B">
      <w:pPr>
        <w:spacing w:after="0" w:line="276" w:lineRule="auto"/>
        <w:ind w:right="136"/>
        <w:jc w:val="both"/>
        <w:rPr>
          <w:rFonts w:ascii="Arial" w:hAnsi="Arial" w:cs="Arial"/>
          <w:b/>
          <w:bCs/>
          <w:sz w:val="24"/>
        </w:rPr>
      </w:pPr>
      <w:r>
        <w:rPr>
          <w:rFonts w:ascii="Arial" w:hAnsi="Arial" w:cs="Arial"/>
          <w:b/>
          <w:bCs/>
          <w:noProof/>
          <w:sz w:val="24"/>
          <w:lang w:eastAsia="es-MX"/>
        </w:rPr>
        <w:drawing>
          <wp:inline distT="0" distB="0" distL="0" distR="0" wp14:anchorId="061F24EA" wp14:editId="73D7E152">
            <wp:extent cx="875041" cy="1181100"/>
            <wp:effectExtent l="0" t="0" r="1270" b="0"/>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97740" cy="1211739"/>
                    </a:xfrm>
                    <a:prstGeom prst="rect">
                      <a:avLst/>
                    </a:prstGeom>
                    <a:noFill/>
                    <a:ln>
                      <a:noFill/>
                    </a:ln>
                  </pic:spPr>
                </pic:pic>
              </a:graphicData>
            </a:graphic>
          </wp:inline>
        </w:drawing>
      </w:r>
    </w:p>
    <w:p w14:paraId="27A0FAE0" w14:textId="77777777" w:rsidR="00C3254B" w:rsidRPr="00D2177C" w:rsidRDefault="00C3254B" w:rsidP="00C3254B">
      <w:pPr>
        <w:spacing w:after="0" w:line="276" w:lineRule="auto"/>
        <w:ind w:right="136"/>
        <w:jc w:val="both"/>
        <w:rPr>
          <w:rFonts w:ascii="Arial" w:hAnsi="Arial" w:cs="Arial"/>
          <w:b/>
          <w:bCs/>
          <w:sz w:val="24"/>
        </w:rPr>
      </w:pPr>
    </w:p>
    <w:p w14:paraId="65C52622" w14:textId="77777777" w:rsidR="00C3254B" w:rsidRDefault="00C3254B" w:rsidP="00C3254B">
      <w:pPr>
        <w:spacing w:after="0" w:line="276" w:lineRule="auto"/>
        <w:ind w:right="136"/>
        <w:jc w:val="both"/>
        <w:rPr>
          <w:rFonts w:ascii="Arial" w:hAnsi="Arial" w:cs="Arial"/>
          <w:sz w:val="24"/>
        </w:rPr>
      </w:pPr>
      <w:r w:rsidRPr="00D2177C">
        <w:rPr>
          <w:rFonts w:ascii="Arial" w:hAnsi="Arial" w:cs="Arial"/>
          <w:sz w:val="24"/>
        </w:rPr>
        <w:t>Cuenta con cuatro cuarteles perfectamente definidos, clasificado de la siguiente manera: Cuartel primero: Nos presenta la panorámica del rico valle esmeralda; el sínople profundo se enlaza con el azul matizado, límpida imagen del ideal de ascensión de los habitantes de estas tierras. Cuartel Segundo: Sobre un plano de gules, destacan las elocuentes imágenes que dan nombre al municipio, expresan la presencia de los 3 visitantes Gaspar, Melchor y Baltazar. Cuartel Tercero: Sobre un fondo viol</w:t>
      </w:r>
      <w:r>
        <w:rPr>
          <w:rFonts w:ascii="Arial" w:hAnsi="Arial" w:cs="Arial"/>
          <w:sz w:val="24"/>
        </w:rPr>
        <w:t>eta</w:t>
      </w:r>
      <w:r w:rsidRPr="00D2177C">
        <w:rPr>
          <w:rFonts w:ascii="Arial" w:hAnsi="Arial" w:cs="Arial"/>
          <w:sz w:val="24"/>
        </w:rPr>
        <w:t xml:space="preserve"> </w:t>
      </w:r>
      <w:r>
        <w:rPr>
          <w:rFonts w:ascii="Arial" w:hAnsi="Arial" w:cs="Arial"/>
          <w:sz w:val="24"/>
        </w:rPr>
        <w:t>y/o</w:t>
      </w:r>
      <w:r w:rsidRPr="00D2177C">
        <w:rPr>
          <w:rFonts w:ascii="Arial" w:hAnsi="Arial" w:cs="Arial"/>
          <w:sz w:val="24"/>
        </w:rPr>
        <w:t xml:space="preserve"> púrpura, resalta la figura de la llamada flor de jardín o flor de </w:t>
      </w:r>
      <w:r w:rsidRPr="00D2177C">
        <w:rPr>
          <w:rFonts w:ascii="Arial" w:hAnsi="Arial" w:cs="Arial"/>
          <w:sz w:val="24"/>
        </w:rPr>
        <w:lastRenderedPageBreak/>
        <w:t>liz, como signo de pureza, exaltación y amistad. Cuartel Cuarto: Representa los resultados de una tierra fructífera, y de maternal fertilidad agrícola y humana. Leyenda: REGALES IN CORDE ET OPERIBUS, significa: REGIOS DE CORAZON Y EN SUS OBRAS</w:t>
      </w:r>
    </w:p>
    <w:p w14:paraId="5754E07C" w14:textId="77777777" w:rsidR="00C3254B" w:rsidRPr="0075752F" w:rsidRDefault="00C3254B" w:rsidP="00C3254B">
      <w:pPr>
        <w:spacing w:after="0" w:line="276" w:lineRule="auto"/>
        <w:ind w:right="136"/>
        <w:jc w:val="both"/>
        <w:rPr>
          <w:rFonts w:ascii="Arial" w:hAnsi="Arial" w:cs="Arial"/>
          <w:sz w:val="24"/>
        </w:rPr>
      </w:pPr>
      <w:r w:rsidRPr="00A0773A">
        <w:rPr>
          <w:rFonts w:ascii="Arial" w:hAnsi="Arial" w:cs="Arial"/>
          <w:sz w:val="24"/>
        </w:rPr>
        <w:t>El timbre del escudo lo conforman en este símbolo civil, las hojas y flor de una caña de azúcar que en el idioma purhé. Antiguo en la región es llamada ISHIMBA CHANGAKI TZITZIKI.</w:t>
      </w:r>
    </w:p>
    <w:p w14:paraId="6E34D1BB" w14:textId="77777777" w:rsidR="00C3254B" w:rsidRDefault="00C3254B" w:rsidP="00C3254B">
      <w:pPr>
        <w:spacing w:after="0" w:line="276" w:lineRule="auto"/>
        <w:jc w:val="both"/>
        <w:rPr>
          <w:rFonts w:ascii="Arial" w:hAnsi="Arial" w:cs="Arial"/>
          <w:sz w:val="24"/>
        </w:rPr>
      </w:pPr>
    </w:p>
    <w:p w14:paraId="7B5EE738" w14:textId="77777777" w:rsidR="00C3254B" w:rsidRPr="0075752F" w:rsidRDefault="00C3254B" w:rsidP="00C3254B">
      <w:pPr>
        <w:spacing w:after="0" w:line="276" w:lineRule="auto"/>
        <w:jc w:val="both"/>
        <w:rPr>
          <w:rFonts w:ascii="Arial" w:hAnsi="Arial" w:cs="Arial"/>
          <w:sz w:val="24"/>
        </w:rPr>
      </w:pPr>
      <w:r w:rsidRPr="0075752F">
        <w:rPr>
          <w:rFonts w:ascii="Arial" w:hAnsi="Arial" w:cs="Arial"/>
          <w:sz w:val="24"/>
        </w:rPr>
        <w:t>El artículo 3 de la Ley Orgánica Municipal del Estado de Michoacán de Ocampo reconoce la existencia del municipio de</w:t>
      </w:r>
      <w:r>
        <w:rPr>
          <w:rFonts w:ascii="Arial" w:hAnsi="Arial" w:cs="Arial"/>
          <w:sz w:val="24"/>
        </w:rPr>
        <w:t xml:space="preserve"> Los Reyes</w:t>
      </w:r>
      <w:r w:rsidRPr="0075752F">
        <w:rPr>
          <w:rFonts w:ascii="Arial" w:hAnsi="Arial" w:cs="Arial"/>
          <w:sz w:val="24"/>
        </w:rPr>
        <w:t>,</w:t>
      </w:r>
      <w:r>
        <w:rPr>
          <w:rFonts w:ascii="Arial" w:hAnsi="Arial" w:cs="Arial"/>
          <w:sz w:val="24"/>
        </w:rPr>
        <w:t xml:space="preserve"> Michoacán</w:t>
      </w:r>
      <w:r w:rsidRPr="0075752F">
        <w:rPr>
          <w:rFonts w:ascii="Arial" w:hAnsi="Arial" w:cs="Arial"/>
          <w:sz w:val="24"/>
        </w:rPr>
        <w:t xml:space="preserve"> y está inscrito ante la Secretar</w:t>
      </w:r>
      <w:r>
        <w:rPr>
          <w:rFonts w:ascii="Arial" w:hAnsi="Arial" w:cs="Arial"/>
          <w:sz w:val="24"/>
        </w:rPr>
        <w:t>í</w:t>
      </w:r>
      <w:r w:rsidRPr="0075752F">
        <w:rPr>
          <w:rFonts w:ascii="Arial" w:hAnsi="Arial" w:cs="Arial"/>
          <w:sz w:val="24"/>
        </w:rPr>
        <w:t xml:space="preserve">a de Hacienda y Crédito Público con el RFC </w:t>
      </w:r>
      <w:r>
        <w:rPr>
          <w:rFonts w:ascii="Arial" w:hAnsi="Arial" w:cs="Arial"/>
          <w:sz w:val="24"/>
        </w:rPr>
        <w:t>MRM850101AK9</w:t>
      </w:r>
      <w:r w:rsidRPr="0075752F">
        <w:rPr>
          <w:rFonts w:ascii="Arial" w:hAnsi="Arial" w:cs="Arial"/>
          <w:sz w:val="24"/>
        </w:rPr>
        <w:t>.</w:t>
      </w:r>
    </w:p>
    <w:p w14:paraId="02D94BF4" w14:textId="77777777" w:rsidR="00C3254B" w:rsidRPr="0075752F" w:rsidRDefault="00C3254B" w:rsidP="00C3254B">
      <w:pPr>
        <w:spacing w:after="0" w:line="276" w:lineRule="auto"/>
        <w:jc w:val="both"/>
        <w:rPr>
          <w:rFonts w:ascii="Arial" w:hAnsi="Arial" w:cs="Arial"/>
          <w:sz w:val="24"/>
        </w:rPr>
      </w:pPr>
    </w:p>
    <w:p w14:paraId="654385D0" w14:textId="77777777" w:rsidR="00C3254B" w:rsidRPr="0075752F" w:rsidRDefault="00C3254B" w:rsidP="00C3254B">
      <w:pPr>
        <w:numPr>
          <w:ilvl w:val="0"/>
          <w:numId w:val="13"/>
        </w:numPr>
        <w:spacing w:after="0" w:line="276" w:lineRule="auto"/>
        <w:ind w:left="567" w:hanging="567"/>
        <w:jc w:val="both"/>
        <w:rPr>
          <w:rFonts w:ascii="Arial" w:hAnsi="Arial" w:cs="Arial"/>
          <w:sz w:val="24"/>
        </w:rPr>
      </w:pPr>
      <w:r w:rsidRPr="0075752F">
        <w:rPr>
          <w:rFonts w:ascii="Arial" w:hAnsi="Arial" w:cs="Arial"/>
          <w:b/>
          <w:sz w:val="24"/>
        </w:rPr>
        <w:t>Principales cambios en su estructura</w:t>
      </w:r>
    </w:p>
    <w:p w14:paraId="6A7162EA" w14:textId="77777777" w:rsidR="00C3254B" w:rsidRPr="0075752F" w:rsidRDefault="00C3254B" w:rsidP="00C3254B">
      <w:pPr>
        <w:spacing w:after="0" w:line="276" w:lineRule="auto"/>
        <w:jc w:val="both"/>
        <w:rPr>
          <w:rFonts w:ascii="Arial" w:hAnsi="Arial" w:cs="Arial"/>
          <w:sz w:val="24"/>
        </w:rPr>
      </w:pPr>
    </w:p>
    <w:p w14:paraId="1AECA07F" w14:textId="77777777" w:rsidR="00C3254B" w:rsidRPr="0075752F" w:rsidRDefault="00C3254B" w:rsidP="00C3254B">
      <w:pPr>
        <w:spacing w:after="0" w:line="276" w:lineRule="auto"/>
        <w:jc w:val="both"/>
        <w:rPr>
          <w:rFonts w:ascii="Arial" w:hAnsi="Arial" w:cs="Arial"/>
          <w:sz w:val="24"/>
        </w:rPr>
      </w:pPr>
      <w:r>
        <w:rPr>
          <w:rFonts w:ascii="Arial" w:hAnsi="Arial" w:cs="Arial"/>
          <w:sz w:val="24"/>
        </w:rPr>
        <w:t>El Municipio de Los Reyes</w:t>
      </w:r>
      <w:r w:rsidRPr="0075752F">
        <w:rPr>
          <w:rFonts w:ascii="Arial" w:hAnsi="Arial" w:cs="Arial"/>
          <w:sz w:val="24"/>
        </w:rPr>
        <w:t xml:space="preserve"> Michoacán, es una entidad política y social investida de personalidad jurídica, con libertad interior, patrimonio propio y autonomía para su Gobierno; gobernado por un H. Ayuntamiento de elección popular directa, integrado po</w:t>
      </w:r>
      <w:r>
        <w:rPr>
          <w:rFonts w:ascii="Arial" w:hAnsi="Arial" w:cs="Arial"/>
          <w:sz w:val="24"/>
        </w:rPr>
        <w:t>r el Presidente, un Síndico y 10</w:t>
      </w:r>
      <w:r w:rsidRPr="0075752F">
        <w:rPr>
          <w:rFonts w:ascii="Arial" w:hAnsi="Arial" w:cs="Arial"/>
          <w:sz w:val="24"/>
        </w:rPr>
        <w:t xml:space="preserve"> Regidores.</w:t>
      </w:r>
    </w:p>
    <w:p w14:paraId="02D5FAC9" w14:textId="77777777" w:rsidR="00C3254B" w:rsidRPr="0075752F" w:rsidRDefault="00C3254B" w:rsidP="00C3254B">
      <w:pPr>
        <w:spacing w:after="0" w:line="276" w:lineRule="auto"/>
        <w:jc w:val="both"/>
        <w:rPr>
          <w:rFonts w:ascii="Arial" w:hAnsi="Arial" w:cs="Arial"/>
          <w:sz w:val="24"/>
        </w:rPr>
      </w:pPr>
      <w:r w:rsidRPr="0075752F">
        <w:rPr>
          <w:rFonts w:ascii="Arial" w:hAnsi="Arial" w:cs="Arial"/>
          <w:sz w:val="24"/>
        </w:rPr>
        <w:t xml:space="preserve">Para el ejercicio de sus atribuciones y responsabilidades se auxilia de las siguientes Unidades Responsables: </w:t>
      </w:r>
    </w:p>
    <w:p w14:paraId="6602B1E8" w14:textId="77777777" w:rsidR="00C3254B" w:rsidRPr="0075752F" w:rsidRDefault="00C3254B" w:rsidP="00C3254B">
      <w:pPr>
        <w:spacing w:after="0" w:line="276" w:lineRule="auto"/>
        <w:jc w:val="both"/>
        <w:rPr>
          <w:rFonts w:ascii="Arial" w:hAnsi="Arial" w:cs="Arial"/>
          <w:sz w:val="24"/>
        </w:rPr>
      </w:pPr>
    </w:p>
    <w:p w14:paraId="106FF6AA" w14:textId="77777777" w:rsidR="00C3254B" w:rsidRPr="0075752F" w:rsidRDefault="00C3254B" w:rsidP="00C3254B">
      <w:pPr>
        <w:numPr>
          <w:ilvl w:val="0"/>
          <w:numId w:val="28"/>
        </w:numPr>
        <w:spacing w:after="0" w:line="240" w:lineRule="auto"/>
        <w:jc w:val="both"/>
        <w:rPr>
          <w:rFonts w:ascii="Arial" w:hAnsi="Arial" w:cs="Arial"/>
          <w:sz w:val="24"/>
        </w:rPr>
      </w:pPr>
      <w:r w:rsidRPr="0075752F">
        <w:rPr>
          <w:rFonts w:ascii="Arial" w:hAnsi="Arial" w:cs="Arial"/>
          <w:sz w:val="24"/>
        </w:rPr>
        <w:t>001 Presidencia,</w:t>
      </w:r>
    </w:p>
    <w:p w14:paraId="32569906" w14:textId="77777777" w:rsidR="00C3254B" w:rsidRPr="0075752F" w:rsidRDefault="00C3254B" w:rsidP="00C3254B">
      <w:pPr>
        <w:numPr>
          <w:ilvl w:val="0"/>
          <w:numId w:val="28"/>
        </w:numPr>
        <w:spacing w:after="0" w:line="240" w:lineRule="auto"/>
        <w:jc w:val="both"/>
        <w:rPr>
          <w:rFonts w:ascii="Arial" w:hAnsi="Arial" w:cs="Arial"/>
          <w:sz w:val="24"/>
        </w:rPr>
      </w:pPr>
      <w:r w:rsidRPr="0075752F">
        <w:rPr>
          <w:rFonts w:ascii="Arial" w:hAnsi="Arial" w:cs="Arial"/>
          <w:sz w:val="24"/>
        </w:rPr>
        <w:t xml:space="preserve">002 Sindicatura, </w:t>
      </w:r>
    </w:p>
    <w:p w14:paraId="3F3936AC" w14:textId="77777777" w:rsidR="00C3254B" w:rsidRPr="0075752F" w:rsidRDefault="00C3254B" w:rsidP="00C3254B">
      <w:pPr>
        <w:numPr>
          <w:ilvl w:val="0"/>
          <w:numId w:val="28"/>
        </w:numPr>
        <w:spacing w:after="0" w:line="240" w:lineRule="auto"/>
        <w:jc w:val="both"/>
        <w:rPr>
          <w:rFonts w:ascii="Arial" w:hAnsi="Arial" w:cs="Arial"/>
          <w:sz w:val="24"/>
        </w:rPr>
      </w:pPr>
      <w:r w:rsidRPr="0075752F">
        <w:rPr>
          <w:rFonts w:ascii="Arial" w:hAnsi="Arial" w:cs="Arial"/>
          <w:sz w:val="24"/>
        </w:rPr>
        <w:t xml:space="preserve">003 </w:t>
      </w:r>
      <w:r>
        <w:rPr>
          <w:rFonts w:ascii="Arial" w:hAnsi="Arial" w:cs="Arial"/>
          <w:sz w:val="24"/>
        </w:rPr>
        <w:t>Secretaría</w:t>
      </w:r>
      <w:r w:rsidRPr="0075752F">
        <w:rPr>
          <w:rFonts w:ascii="Arial" w:hAnsi="Arial" w:cs="Arial"/>
          <w:sz w:val="24"/>
        </w:rPr>
        <w:t>,</w:t>
      </w:r>
    </w:p>
    <w:p w14:paraId="10F346DE" w14:textId="77777777" w:rsidR="00C3254B" w:rsidRPr="0075752F" w:rsidRDefault="00C3254B" w:rsidP="00C3254B">
      <w:pPr>
        <w:numPr>
          <w:ilvl w:val="0"/>
          <w:numId w:val="28"/>
        </w:numPr>
        <w:spacing w:after="0" w:line="240" w:lineRule="auto"/>
        <w:jc w:val="both"/>
        <w:rPr>
          <w:rFonts w:ascii="Arial" w:hAnsi="Arial" w:cs="Arial"/>
          <w:sz w:val="24"/>
        </w:rPr>
      </w:pPr>
      <w:r w:rsidRPr="0075752F">
        <w:rPr>
          <w:rFonts w:ascii="Arial" w:hAnsi="Arial" w:cs="Arial"/>
          <w:sz w:val="24"/>
        </w:rPr>
        <w:t xml:space="preserve">004 </w:t>
      </w:r>
      <w:r>
        <w:rPr>
          <w:rFonts w:ascii="Arial" w:hAnsi="Arial" w:cs="Arial"/>
          <w:sz w:val="24"/>
        </w:rPr>
        <w:t>Oficialía</w:t>
      </w:r>
      <w:r w:rsidRPr="0075752F">
        <w:rPr>
          <w:rFonts w:ascii="Arial" w:hAnsi="Arial" w:cs="Arial"/>
          <w:sz w:val="24"/>
        </w:rPr>
        <w:t>,</w:t>
      </w:r>
    </w:p>
    <w:p w14:paraId="5FF27914" w14:textId="77777777" w:rsidR="00C3254B" w:rsidRDefault="00C3254B" w:rsidP="00C3254B">
      <w:pPr>
        <w:numPr>
          <w:ilvl w:val="0"/>
          <w:numId w:val="28"/>
        </w:numPr>
        <w:spacing w:after="0" w:line="240" w:lineRule="auto"/>
        <w:jc w:val="both"/>
        <w:rPr>
          <w:rFonts w:ascii="Arial" w:hAnsi="Arial" w:cs="Arial"/>
          <w:sz w:val="24"/>
        </w:rPr>
      </w:pPr>
      <w:r w:rsidRPr="0075752F">
        <w:rPr>
          <w:rFonts w:ascii="Arial" w:hAnsi="Arial" w:cs="Arial"/>
          <w:sz w:val="24"/>
        </w:rPr>
        <w:t xml:space="preserve">005 </w:t>
      </w:r>
      <w:r>
        <w:rPr>
          <w:rFonts w:ascii="Arial" w:hAnsi="Arial" w:cs="Arial"/>
          <w:sz w:val="24"/>
        </w:rPr>
        <w:t>Tesore</w:t>
      </w:r>
      <w:r w:rsidRPr="0075752F">
        <w:rPr>
          <w:rFonts w:ascii="Arial" w:hAnsi="Arial" w:cs="Arial"/>
          <w:sz w:val="24"/>
        </w:rPr>
        <w:t>ría,</w:t>
      </w:r>
    </w:p>
    <w:p w14:paraId="741BEA93" w14:textId="77777777" w:rsidR="00C3254B" w:rsidRDefault="00C3254B" w:rsidP="00C3254B">
      <w:pPr>
        <w:numPr>
          <w:ilvl w:val="0"/>
          <w:numId w:val="28"/>
        </w:numPr>
        <w:spacing w:after="0" w:line="240" w:lineRule="auto"/>
        <w:jc w:val="both"/>
        <w:rPr>
          <w:rFonts w:ascii="Arial" w:hAnsi="Arial" w:cs="Arial"/>
          <w:sz w:val="24"/>
        </w:rPr>
      </w:pPr>
      <w:r>
        <w:rPr>
          <w:rFonts w:ascii="Arial" w:hAnsi="Arial" w:cs="Arial"/>
          <w:sz w:val="24"/>
        </w:rPr>
        <w:t>006 Sedesol,</w:t>
      </w:r>
    </w:p>
    <w:p w14:paraId="6E030256" w14:textId="77777777" w:rsidR="00C3254B" w:rsidRDefault="00C3254B" w:rsidP="00C3254B">
      <w:pPr>
        <w:numPr>
          <w:ilvl w:val="0"/>
          <w:numId w:val="28"/>
        </w:numPr>
        <w:spacing w:after="0" w:line="240" w:lineRule="auto"/>
        <w:jc w:val="both"/>
        <w:rPr>
          <w:rFonts w:ascii="Arial" w:hAnsi="Arial" w:cs="Arial"/>
          <w:sz w:val="24"/>
        </w:rPr>
      </w:pPr>
      <w:r>
        <w:rPr>
          <w:rFonts w:ascii="Arial" w:hAnsi="Arial" w:cs="Arial"/>
          <w:sz w:val="24"/>
        </w:rPr>
        <w:lastRenderedPageBreak/>
        <w:t>007 Obras Públicas,</w:t>
      </w:r>
    </w:p>
    <w:p w14:paraId="047D7DAE" w14:textId="77777777" w:rsidR="00C3254B" w:rsidRDefault="00C3254B" w:rsidP="00C3254B">
      <w:pPr>
        <w:numPr>
          <w:ilvl w:val="0"/>
          <w:numId w:val="28"/>
        </w:numPr>
        <w:spacing w:after="0" w:line="240" w:lineRule="auto"/>
        <w:jc w:val="both"/>
        <w:rPr>
          <w:rFonts w:ascii="Arial" w:hAnsi="Arial" w:cs="Arial"/>
          <w:sz w:val="24"/>
        </w:rPr>
      </w:pPr>
      <w:r>
        <w:rPr>
          <w:rFonts w:ascii="Arial" w:hAnsi="Arial" w:cs="Arial"/>
          <w:sz w:val="24"/>
        </w:rPr>
        <w:t>008 Servicios Públicos,</w:t>
      </w:r>
    </w:p>
    <w:p w14:paraId="5D4B26FE" w14:textId="77777777" w:rsidR="00C3254B" w:rsidRDefault="00C3254B" w:rsidP="00C3254B">
      <w:pPr>
        <w:numPr>
          <w:ilvl w:val="0"/>
          <w:numId w:val="28"/>
        </w:numPr>
        <w:spacing w:after="0" w:line="240" w:lineRule="auto"/>
        <w:jc w:val="both"/>
        <w:rPr>
          <w:rFonts w:ascii="Arial" w:hAnsi="Arial" w:cs="Arial"/>
          <w:sz w:val="24"/>
        </w:rPr>
      </w:pPr>
      <w:r>
        <w:rPr>
          <w:rFonts w:ascii="Arial" w:hAnsi="Arial" w:cs="Arial"/>
          <w:sz w:val="24"/>
        </w:rPr>
        <w:t>009 Seguridad Pública,</w:t>
      </w:r>
    </w:p>
    <w:p w14:paraId="2723D39D" w14:textId="77777777" w:rsidR="00C3254B" w:rsidRDefault="00C3254B" w:rsidP="00C3254B">
      <w:pPr>
        <w:numPr>
          <w:ilvl w:val="0"/>
          <w:numId w:val="28"/>
        </w:numPr>
        <w:spacing w:after="0" w:line="240" w:lineRule="auto"/>
        <w:jc w:val="both"/>
        <w:rPr>
          <w:rFonts w:ascii="Arial" w:hAnsi="Arial" w:cs="Arial"/>
          <w:sz w:val="24"/>
        </w:rPr>
      </w:pPr>
      <w:r>
        <w:rPr>
          <w:rFonts w:ascii="Arial" w:hAnsi="Arial" w:cs="Arial"/>
          <w:sz w:val="24"/>
        </w:rPr>
        <w:t>010 Urbanismo,</w:t>
      </w:r>
    </w:p>
    <w:p w14:paraId="2479F2BF" w14:textId="77777777" w:rsidR="00C3254B" w:rsidRDefault="00C3254B" w:rsidP="00C3254B">
      <w:pPr>
        <w:numPr>
          <w:ilvl w:val="0"/>
          <w:numId w:val="28"/>
        </w:numPr>
        <w:spacing w:after="0" w:line="240" w:lineRule="auto"/>
        <w:jc w:val="both"/>
        <w:rPr>
          <w:rFonts w:ascii="Arial" w:hAnsi="Arial" w:cs="Arial"/>
          <w:sz w:val="24"/>
        </w:rPr>
      </w:pPr>
      <w:r>
        <w:rPr>
          <w:rFonts w:ascii="Arial" w:hAnsi="Arial" w:cs="Arial"/>
          <w:sz w:val="24"/>
        </w:rPr>
        <w:t>011 Comunicación Social,</w:t>
      </w:r>
    </w:p>
    <w:p w14:paraId="75625284" w14:textId="77777777" w:rsidR="00C3254B" w:rsidRDefault="00C3254B" w:rsidP="00C3254B">
      <w:pPr>
        <w:numPr>
          <w:ilvl w:val="0"/>
          <w:numId w:val="28"/>
        </w:numPr>
        <w:spacing w:after="0" w:line="240" w:lineRule="auto"/>
        <w:jc w:val="both"/>
        <w:rPr>
          <w:rFonts w:ascii="Arial" w:hAnsi="Arial" w:cs="Arial"/>
          <w:sz w:val="24"/>
        </w:rPr>
      </w:pPr>
      <w:r>
        <w:rPr>
          <w:rFonts w:ascii="Arial" w:hAnsi="Arial" w:cs="Arial"/>
          <w:sz w:val="24"/>
        </w:rPr>
        <w:t>012 Regiduría,</w:t>
      </w:r>
    </w:p>
    <w:p w14:paraId="58047695" w14:textId="77777777" w:rsidR="00C3254B" w:rsidRDefault="00C3254B" w:rsidP="00C3254B">
      <w:pPr>
        <w:numPr>
          <w:ilvl w:val="0"/>
          <w:numId w:val="28"/>
        </w:numPr>
        <w:spacing w:after="0" w:line="240" w:lineRule="auto"/>
        <w:jc w:val="both"/>
        <w:rPr>
          <w:rFonts w:ascii="Arial" w:hAnsi="Arial" w:cs="Arial"/>
          <w:sz w:val="24"/>
        </w:rPr>
      </w:pPr>
      <w:r>
        <w:rPr>
          <w:rFonts w:ascii="Arial" w:hAnsi="Arial" w:cs="Arial"/>
          <w:sz w:val="24"/>
        </w:rPr>
        <w:t>013 Contraloría,</w:t>
      </w:r>
    </w:p>
    <w:p w14:paraId="3E4609DF" w14:textId="77777777" w:rsidR="00C3254B" w:rsidRDefault="00C3254B" w:rsidP="00C3254B">
      <w:pPr>
        <w:numPr>
          <w:ilvl w:val="0"/>
          <w:numId w:val="28"/>
        </w:numPr>
        <w:spacing w:after="0" w:line="240" w:lineRule="auto"/>
        <w:jc w:val="both"/>
        <w:rPr>
          <w:rFonts w:ascii="Arial" w:hAnsi="Arial" w:cs="Arial"/>
          <w:sz w:val="24"/>
        </w:rPr>
      </w:pPr>
      <w:r>
        <w:rPr>
          <w:rFonts w:ascii="Arial" w:hAnsi="Arial" w:cs="Arial"/>
          <w:sz w:val="24"/>
        </w:rPr>
        <w:t>014 Dif,</w:t>
      </w:r>
    </w:p>
    <w:p w14:paraId="1FF57E64" w14:textId="77777777" w:rsidR="00C3254B" w:rsidRPr="0075752F" w:rsidRDefault="00C3254B" w:rsidP="00C3254B">
      <w:pPr>
        <w:spacing w:after="0" w:line="276" w:lineRule="auto"/>
        <w:jc w:val="both"/>
        <w:rPr>
          <w:rFonts w:ascii="Arial" w:hAnsi="Arial" w:cs="Arial"/>
          <w:sz w:val="24"/>
        </w:rPr>
      </w:pPr>
      <w:r w:rsidRPr="0075752F">
        <w:rPr>
          <w:rFonts w:ascii="Arial" w:hAnsi="Arial" w:cs="Arial"/>
          <w:sz w:val="24"/>
        </w:rPr>
        <w:t xml:space="preserve"> </w:t>
      </w:r>
    </w:p>
    <w:p w14:paraId="27FE75A8" w14:textId="77777777" w:rsidR="00C3254B" w:rsidRPr="0075752F" w:rsidRDefault="00C3254B" w:rsidP="00C3254B">
      <w:pPr>
        <w:spacing w:after="0" w:line="276" w:lineRule="auto"/>
        <w:jc w:val="both"/>
        <w:rPr>
          <w:rFonts w:ascii="Arial" w:hAnsi="Arial" w:cs="Arial"/>
          <w:sz w:val="24"/>
        </w:rPr>
      </w:pPr>
      <w:r w:rsidRPr="0075752F">
        <w:rPr>
          <w:rFonts w:ascii="Arial" w:hAnsi="Arial" w:cs="Arial"/>
          <w:sz w:val="24"/>
        </w:rPr>
        <w:t>Todos los anteriores de conformidad con la Ley Orgánica y su Bando de Gobierno Municipal.</w:t>
      </w:r>
    </w:p>
    <w:p w14:paraId="67F471C4" w14:textId="77777777" w:rsidR="00C3254B" w:rsidRPr="0075752F" w:rsidRDefault="00C3254B" w:rsidP="00C3254B">
      <w:pPr>
        <w:spacing w:after="0" w:line="276" w:lineRule="auto"/>
        <w:jc w:val="both"/>
        <w:rPr>
          <w:rFonts w:ascii="Arial" w:hAnsi="Arial" w:cs="Arial"/>
          <w:sz w:val="24"/>
        </w:rPr>
      </w:pPr>
    </w:p>
    <w:p w14:paraId="27BD4DD6" w14:textId="48E46C06" w:rsidR="00C3254B" w:rsidRDefault="00C3254B" w:rsidP="00C3254B">
      <w:pPr>
        <w:spacing w:after="0" w:line="276" w:lineRule="auto"/>
        <w:jc w:val="both"/>
        <w:rPr>
          <w:rFonts w:ascii="Arial" w:hAnsi="Arial" w:cs="Arial"/>
          <w:sz w:val="24"/>
        </w:rPr>
      </w:pPr>
      <w:r w:rsidRPr="0075752F">
        <w:rPr>
          <w:rFonts w:ascii="Arial" w:hAnsi="Arial" w:cs="Arial"/>
          <w:sz w:val="24"/>
        </w:rPr>
        <w:t>El 1 de septiembre</w:t>
      </w:r>
      <w:r>
        <w:rPr>
          <w:rFonts w:ascii="Arial" w:hAnsi="Arial" w:cs="Arial"/>
          <w:sz w:val="24"/>
        </w:rPr>
        <w:t xml:space="preserve"> de 2024</w:t>
      </w:r>
      <w:r w:rsidRPr="0075752F">
        <w:rPr>
          <w:rFonts w:ascii="Arial" w:hAnsi="Arial" w:cs="Arial"/>
          <w:sz w:val="24"/>
        </w:rPr>
        <w:t xml:space="preserve"> entro en función </w:t>
      </w:r>
      <w:r>
        <w:rPr>
          <w:rFonts w:ascii="Arial" w:hAnsi="Arial" w:cs="Arial"/>
          <w:sz w:val="24"/>
        </w:rPr>
        <w:t>la Administración Municipal 2024-2027, encabezada por el Lic. Humberto Jiménez Solís</w:t>
      </w:r>
      <w:r w:rsidRPr="0075752F">
        <w:rPr>
          <w:rFonts w:ascii="Arial" w:hAnsi="Arial" w:cs="Arial"/>
          <w:sz w:val="24"/>
        </w:rPr>
        <w:t xml:space="preserve">, como </w:t>
      </w:r>
      <w:r w:rsidR="00BF074E" w:rsidRPr="0075752F">
        <w:rPr>
          <w:rFonts w:ascii="Arial" w:hAnsi="Arial" w:cs="Arial"/>
          <w:sz w:val="24"/>
        </w:rPr>
        <w:t>presidente</w:t>
      </w:r>
      <w:r w:rsidRPr="0075752F">
        <w:rPr>
          <w:rFonts w:ascii="Arial" w:hAnsi="Arial" w:cs="Arial"/>
          <w:sz w:val="24"/>
        </w:rPr>
        <w:t xml:space="preserve"> Municipal y la</w:t>
      </w:r>
      <w:r>
        <w:rPr>
          <w:rFonts w:ascii="Arial" w:hAnsi="Arial" w:cs="Arial"/>
          <w:sz w:val="24"/>
        </w:rPr>
        <w:t xml:space="preserve"> Lic. Sofia Diego Ruiz</w:t>
      </w:r>
      <w:r w:rsidRPr="0075752F">
        <w:rPr>
          <w:rFonts w:ascii="Arial" w:hAnsi="Arial" w:cs="Arial"/>
          <w:sz w:val="24"/>
        </w:rPr>
        <w:t xml:space="preserve"> como Síndica Municipal.</w:t>
      </w:r>
      <w:r>
        <w:rPr>
          <w:rFonts w:ascii="Arial" w:hAnsi="Arial" w:cs="Arial"/>
          <w:sz w:val="24"/>
        </w:rPr>
        <w:t xml:space="preserve"> </w:t>
      </w:r>
    </w:p>
    <w:p w14:paraId="245FD838" w14:textId="77777777" w:rsidR="00C3254B" w:rsidRDefault="00C3254B" w:rsidP="00C3254B">
      <w:pPr>
        <w:spacing w:after="0" w:line="276" w:lineRule="auto"/>
        <w:jc w:val="both"/>
        <w:rPr>
          <w:rFonts w:ascii="Arial" w:hAnsi="Arial" w:cs="Arial"/>
          <w:sz w:val="24"/>
        </w:rPr>
      </w:pPr>
    </w:p>
    <w:p w14:paraId="0BF6AF25" w14:textId="77777777" w:rsidR="00C3254B" w:rsidRPr="0075752F" w:rsidRDefault="00C3254B" w:rsidP="00C3254B">
      <w:pPr>
        <w:spacing w:after="0" w:line="276" w:lineRule="auto"/>
        <w:jc w:val="both"/>
        <w:rPr>
          <w:rFonts w:ascii="Arial" w:hAnsi="Arial" w:cs="Arial"/>
          <w:sz w:val="24"/>
        </w:rPr>
      </w:pPr>
    </w:p>
    <w:p w14:paraId="11A9C6E8" w14:textId="77777777" w:rsidR="00C3254B" w:rsidRPr="0075752F" w:rsidRDefault="00C3254B" w:rsidP="00C3254B">
      <w:pPr>
        <w:spacing w:after="0" w:line="276" w:lineRule="auto"/>
        <w:jc w:val="both"/>
        <w:rPr>
          <w:rFonts w:ascii="Arial" w:hAnsi="Arial" w:cs="Arial"/>
          <w:b/>
          <w:sz w:val="24"/>
        </w:rPr>
      </w:pPr>
      <w:r w:rsidRPr="0075752F">
        <w:rPr>
          <w:rFonts w:ascii="Arial" w:hAnsi="Arial" w:cs="Arial"/>
          <w:b/>
          <w:sz w:val="24"/>
        </w:rPr>
        <w:t>4.- Organización y Objeto Social</w:t>
      </w:r>
    </w:p>
    <w:p w14:paraId="3940690E" w14:textId="77777777" w:rsidR="00C3254B" w:rsidRPr="0075752F" w:rsidRDefault="00C3254B" w:rsidP="00C3254B">
      <w:pPr>
        <w:spacing w:after="0" w:line="276" w:lineRule="auto"/>
        <w:jc w:val="both"/>
        <w:rPr>
          <w:rFonts w:ascii="Arial" w:hAnsi="Arial" w:cs="Arial"/>
          <w:b/>
          <w:sz w:val="24"/>
        </w:rPr>
      </w:pPr>
    </w:p>
    <w:p w14:paraId="770B0F74" w14:textId="77777777" w:rsidR="00C3254B" w:rsidRPr="0075752F" w:rsidRDefault="00C3254B" w:rsidP="00C3254B">
      <w:pPr>
        <w:numPr>
          <w:ilvl w:val="0"/>
          <w:numId w:val="15"/>
        </w:numPr>
        <w:spacing w:after="0" w:line="276" w:lineRule="auto"/>
        <w:ind w:left="567" w:hanging="567"/>
        <w:jc w:val="both"/>
        <w:rPr>
          <w:rFonts w:ascii="Arial" w:hAnsi="Arial" w:cs="Arial"/>
          <w:b/>
          <w:sz w:val="24"/>
        </w:rPr>
      </w:pPr>
      <w:r w:rsidRPr="0075752F">
        <w:rPr>
          <w:rFonts w:ascii="Arial" w:hAnsi="Arial" w:cs="Arial"/>
          <w:b/>
          <w:sz w:val="24"/>
        </w:rPr>
        <w:t>Objeto social</w:t>
      </w:r>
    </w:p>
    <w:p w14:paraId="7E5CDF61" w14:textId="77777777" w:rsidR="00C3254B" w:rsidRDefault="00C3254B" w:rsidP="00C3254B">
      <w:pPr>
        <w:spacing w:after="0" w:line="276" w:lineRule="auto"/>
        <w:jc w:val="both"/>
        <w:rPr>
          <w:rFonts w:ascii="Arial" w:hAnsi="Arial" w:cs="Arial"/>
          <w:b/>
          <w:sz w:val="24"/>
        </w:rPr>
      </w:pPr>
    </w:p>
    <w:p w14:paraId="4BF29163" w14:textId="77777777" w:rsidR="00C3254B" w:rsidRDefault="00C3254B" w:rsidP="00C3254B">
      <w:pPr>
        <w:spacing w:after="0" w:line="276" w:lineRule="auto"/>
        <w:jc w:val="both"/>
        <w:rPr>
          <w:rFonts w:ascii="Arial" w:hAnsi="Arial" w:cs="Arial"/>
          <w:b/>
          <w:sz w:val="24"/>
        </w:rPr>
      </w:pPr>
    </w:p>
    <w:p w14:paraId="33C05443" w14:textId="77777777" w:rsidR="00C3254B" w:rsidRPr="0075752F" w:rsidRDefault="00C3254B" w:rsidP="00C3254B">
      <w:pPr>
        <w:spacing w:after="0" w:line="276" w:lineRule="auto"/>
        <w:jc w:val="both"/>
        <w:rPr>
          <w:rFonts w:ascii="Arial" w:hAnsi="Arial" w:cs="Arial"/>
          <w:b/>
          <w:sz w:val="24"/>
        </w:rPr>
      </w:pPr>
      <w:r w:rsidRPr="0075752F">
        <w:rPr>
          <w:rFonts w:ascii="Arial" w:hAnsi="Arial" w:cs="Arial"/>
          <w:b/>
          <w:sz w:val="24"/>
        </w:rPr>
        <w:t>Misión</w:t>
      </w:r>
    </w:p>
    <w:p w14:paraId="746D6B40" w14:textId="77777777" w:rsidR="00C3254B" w:rsidRPr="003C23BC" w:rsidRDefault="00C3254B" w:rsidP="00C3254B">
      <w:pPr>
        <w:spacing w:after="0" w:line="276" w:lineRule="auto"/>
        <w:jc w:val="both"/>
        <w:rPr>
          <w:rFonts w:ascii="Arial" w:hAnsi="Arial" w:cs="Arial"/>
          <w:sz w:val="24"/>
        </w:rPr>
      </w:pPr>
      <w:r w:rsidRPr="003C23BC">
        <w:rPr>
          <w:rFonts w:ascii="Arial" w:hAnsi="Arial" w:cs="Arial"/>
          <w:sz w:val="24"/>
        </w:rPr>
        <w:t xml:space="preserve">Ser un Gobierno eficaz y eficiente al administrar recursos materiales, económicos y humanos, prestando servicios de calidad enfocados en el cumplimiento de los objetivos planteados en el plan municipal de desarrollo; así como efectuando lo que establece la normatividad aplicable, con mecanismos y controles internos bien </w:t>
      </w:r>
      <w:r w:rsidRPr="003C23BC">
        <w:rPr>
          <w:rFonts w:ascii="Arial" w:hAnsi="Arial" w:cs="Arial"/>
          <w:sz w:val="24"/>
        </w:rPr>
        <w:lastRenderedPageBreak/>
        <w:t>definidos, con responsabilidad social, equidad y transparencia que genere mayor contacto y confianza con la ciudadanía de Los Reye</w:t>
      </w:r>
      <w:r>
        <w:rPr>
          <w:rFonts w:ascii="Arial" w:hAnsi="Arial" w:cs="Arial"/>
          <w:sz w:val="24"/>
        </w:rPr>
        <w:t>s.</w:t>
      </w:r>
    </w:p>
    <w:p w14:paraId="24B85915" w14:textId="77777777" w:rsidR="00C3254B" w:rsidRDefault="00C3254B" w:rsidP="00C3254B">
      <w:pPr>
        <w:spacing w:after="0" w:line="276" w:lineRule="auto"/>
        <w:jc w:val="both"/>
      </w:pPr>
    </w:p>
    <w:p w14:paraId="4F3E4495" w14:textId="77777777" w:rsidR="00C3254B" w:rsidRPr="0075752F" w:rsidRDefault="00C3254B" w:rsidP="00C3254B">
      <w:pPr>
        <w:spacing w:after="0" w:line="276" w:lineRule="auto"/>
        <w:jc w:val="both"/>
        <w:rPr>
          <w:rFonts w:ascii="Arial" w:hAnsi="Arial" w:cs="Arial"/>
          <w:b/>
          <w:sz w:val="24"/>
        </w:rPr>
      </w:pPr>
      <w:r w:rsidRPr="0075752F">
        <w:rPr>
          <w:rFonts w:ascii="Arial" w:hAnsi="Arial" w:cs="Arial"/>
          <w:b/>
          <w:sz w:val="24"/>
        </w:rPr>
        <w:t>Visión</w:t>
      </w:r>
    </w:p>
    <w:p w14:paraId="22D9ECAF" w14:textId="77777777" w:rsidR="00C3254B" w:rsidRDefault="00C3254B" w:rsidP="00C3254B">
      <w:pPr>
        <w:spacing w:after="0" w:line="276" w:lineRule="auto"/>
        <w:jc w:val="both"/>
        <w:rPr>
          <w:rFonts w:ascii="Arial" w:hAnsi="Arial" w:cs="Arial"/>
          <w:sz w:val="24"/>
        </w:rPr>
      </w:pPr>
      <w:r w:rsidRPr="003C23BC">
        <w:rPr>
          <w:rFonts w:ascii="Arial" w:hAnsi="Arial" w:cs="Arial"/>
          <w:sz w:val="24"/>
        </w:rPr>
        <w:t>Convertirse en un municipio ejemplar, de vanguardia y desarrollo integral, orientado al combate a la corrupción y la rendición de cuentas, satisfaciendo las necesidades de los ciudadanos, teniendo un crecimiento sustentable que sea reconocido por la integración y el trabajo en equipo entre el pueblo y el gobierno, logrando cambios y mejoras visibles durante la Administración</w:t>
      </w:r>
      <w:r>
        <w:rPr>
          <w:rFonts w:ascii="Arial" w:hAnsi="Arial" w:cs="Arial"/>
          <w:sz w:val="24"/>
        </w:rPr>
        <w:t>.</w:t>
      </w:r>
    </w:p>
    <w:p w14:paraId="1D59C646" w14:textId="77777777" w:rsidR="00C3254B" w:rsidRPr="0075752F" w:rsidRDefault="00C3254B" w:rsidP="00C3254B">
      <w:pPr>
        <w:spacing w:after="0" w:line="276" w:lineRule="auto"/>
        <w:jc w:val="both"/>
        <w:rPr>
          <w:rFonts w:ascii="Arial" w:hAnsi="Arial" w:cs="Arial"/>
          <w:sz w:val="24"/>
        </w:rPr>
      </w:pPr>
    </w:p>
    <w:p w14:paraId="181836F6" w14:textId="77777777" w:rsidR="00C3254B" w:rsidRPr="0075752F" w:rsidRDefault="00C3254B" w:rsidP="00C3254B">
      <w:pPr>
        <w:spacing w:after="0" w:line="276" w:lineRule="auto"/>
        <w:jc w:val="both"/>
        <w:rPr>
          <w:rFonts w:ascii="Arial" w:hAnsi="Arial" w:cs="Arial"/>
          <w:b/>
          <w:sz w:val="24"/>
        </w:rPr>
      </w:pPr>
      <w:r w:rsidRPr="0075752F">
        <w:rPr>
          <w:rFonts w:ascii="Arial" w:hAnsi="Arial" w:cs="Arial"/>
          <w:b/>
          <w:sz w:val="24"/>
        </w:rPr>
        <w:t>Valores</w:t>
      </w:r>
    </w:p>
    <w:p w14:paraId="74013270" w14:textId="77777777" w:rsidR="00C3254B" w:rsidRDefault="00C3254B" w:rsidP="00C3254B">
      <w:pPr>
        <w:spacing w:after="0" w:line="276" w:lineRule="auto"/>
        <w:jc w:val="both"/>
        <w:rPr>
          <w:rFonts w:ascii="Arial" w:hAnsi="Arial" w:cs="Arial"/>
          <w:sz w:val="24"/>
        </w:rPr>
      </w:pPr>
      <w:r w:rsidRPr="003C23BC">
        <w:rPr>
          <w:rFonts w:ascii="Arial" w:hAnsi="Arial" w:cs="Arial"/>
          <w:sz w:val="24"/>
        </w:rPr>
        <w:t>El Municipio de Los Reyes, Michoacán, deberá conducirse con Profesionalismo y con valores integrales, anteponiendo siempre los intereses de la justicia social a los particulares</w:t>
      </w:r>
      <w:r>
        <w:rPr>
          <w:rFonts w:ascii="Arial" w:hAnsi="Arial" w:cs="Arial"/>
          <w:sz w:val="24"/>
        </w:rPr>
        <w:t>.</w:t>
      </w:r>
    </w:p>
    <w:p w14:paraId="6CF8DFEE" w14:textId="77777777" w:rsidR="00C3254B" w:rsidRDefault="00C3254B" w:rsidP="00C3254B">
      <w:pPr>
        <w:spacing w:after="0" w:line="276" w:lineRule="auto"/>
        <w:jc w:val="both"/>
        <w:rPr>
          <w:rFonts w:ascii="Arial" w:hAnsi="Arial" w:cs="Arial"/>
          <w:sz w:val="24"/>
        </w:rPr>
      </w:pPr>
    </w:p>
    <w:p w14:paraId="22B3A75F" w14:textId="77777777" w:rsidR="00C3254B" w:rsidRDefault="00C3254B" w:rsidP="00C3254B">
      <w:pPr>
        <w:spacing w:after="0" w:line="276" w:lineRule="auto"/>
        <w:jc w:val="both"/>
        <w:rPr>
          <w:rFonts w:ascii="Arial" w:hAnsi="Arial" w:cs="Arial"/>
          <w:sz w:val="24"/>
        </w:rPr>
      </w:pPr>
    </w:p>
    <w:p w14:paraId="6128AF5E" w14:textId="77777777" w:rsidR="00C3254B" w:rsidRPr="003C23BC" w:rsidRDefault="00C3254B" w:rsidP="00C3254B">
      <w:pPr>
        <w:spacing w:after="0" w:line="276" w:lineRule="auto"/>
        <w:jc w:val="both"/>
        <w:rPr>
          <w:rFonts w:ascii="Arial" w:hAnsi="Arial" w:cs="Arial"/>
          <w:sz w:val="24"/>
        </w:rPr>
      </w:pPr>
      <w:r w:rsidRPr="003C23BC">
        <w:rPr>
          <w:rFonts w:ascii="Arial" w:hAnsi="Arial" w:cs="Arial"/>
          <w:sz w:val="24"/>
        </w:rPr>
        <w:t xml:space="preserve">I. </w:t>
      </w:r>
      <w:r>
        <w:rPr>
          <w:rFonts w:ascii="Arial" w:hAnsi="Arial" w:cs="Arial"/>
          <w:sz w:val="24"/>
        </w:rPr>
        <w:t xml:space="preserve">     </w:t>
      </w:r>
      <w:r w:rsidRPr="003C23BC">
        <w:rPr>
          <w:rFonts w:ascii="Arial" w:hAnsi="Arial" w:cs="Arial"/>
          <w:sz w:val="24"/>
        </w:rPr>
        <w:t xml:space="preserve">CERTEZA; </w:t>
      </w:r>
    </w:p>
    <w:p w14:paraId="70DC8A67" w14:textId="77777777" w:rsidR="00C3254B" w:rsidRPr="003C23BC" w:rsidRDefault="00C3254B" w:rsidP="00C3254B">
      <w:pPr>
        <w:spacing w:after="0" w:line="276" w:lineRule="auto"/>
        <w:jc w:val="both"/>
        <w:rPr>
          <w:rFonts w:ascii="Arial" w:hAnsi="Arial" w:cs="Arial"/>
          <w:sz w:val="24"/>
        </w:rPr>
      </w:pPr>
      <w:r w:rsidRPr="003C23BC">
        <w:rPr>
          <w:rFonts w:ascii="Arial" w:hAnsi="Arial" w:cs="Arial"/>
          <w:sz w:val="24"/>
        </w:rPr>
        <w:t xml:space="preserve">II. </w:t>
      </w:r>
      <w:r>
        <w:rPr>
          <w:rFonts w:ascii="Arial" w:hAnsi="Arial" w:cs="Arial"/>
          <w:sz w:val="24"/>
        </w:rPr>
        <w:t xml:space="preserve">    </w:t>
      </w:r>
      <w:r w:rsidRPr="003C23BC">
        <w:rPr>
          <w:rFonts w:ascii="Arial" w:hAnsi="Arial" w:cs="Arial"/>
          <w:sz w:val="24"/>
        </w:rPr>
        <w:t>LEGALIDAD;</w:t>
      </w:r>
    </w:p>
    <w:p w14:paraId="57B688C7" w14:textId="77777777" w:rsidR="00C3254B" w:rsidRPr="003C23BC" w:rsidRDefault="00C3254B" w:rsidP="00C3254B">
      <w:pPr>
        <w:spacing w:after="0" w:line="276" w:lineRule="auto"/>
        <w:jc w:val="both"/>
        <w:rPr>
          <w:rFonts w:ascii="Arial" w:hAnsi="Arial" w:cs="Arial"/>
          <w:sz w:val="24"/>
        </w:rPr>
      </w:pPr>
      <w:r w:rsidRPr="003C23BC">
        <w:rPr>
          <w:rFonts w:ascii="Arial" w:hAnsi="Arial" w:cs="Arial"/>
          <w:sz w:val="24"/>
        </w:rPr>
        <w:t xml:space="preserve">III. </w:t>
      </w:r>
      <w:r>
        <w:rPr>
          <w:rFonts w:ascii="Arial" w:hAnsi="Arial" w:cs="Arial"/>
          <w:sz w:val="24"/>
        </w:rPr>
        <w:t xml:space="preserve">   </w:t>
      </w:r>
      <w:r w:rsidRPr="003C23BC">
        <w:rPr>
          <w:rFonts w:ascii="Arial" w:hAnsi="Arial" w:cs="Arial"/>
          <w:sz w:val="24"/>
        </w:rPr>
        <w:t xml:space="preserve">HONRADEZ; </w:t>
      </w:r>
    </w:p>
    <w:p w14:paraId="10AA21C6" w14:textId="77777777" w:rsidR="00C3254B" w:rsidRPr="003C23BC" w:rsidRDefault="00C3254B" w:rsidP="00C3254B">
      <w:pPr>
        <w:spacing w:after="0" w:line="276" w:lineRule="auto"/>
        <w:jc w:val="both"/>
        <w:rPr>
          <w:rFonts w:ascii="Arial" w:hAnsi="Arial" w:cs="Arial"/>
          <w:sz w:val="24"/>
        </w:rPr>
      </w:pPr>
      <w:r w:rsidRPr="003C23BC">
        <w:rPr>
          <w:rFonts w:ascii="Arial" w:hAnsi="Arial" w:cs="Arial"/>
          <w:sz w:val="24"/>
        </w:rPr>
        <w:t xml:space="preserve">IV. </w:t>
      </w:r>
      <w:r>
        <w:rPr>
          <w:rFonts w:ascii="Arial" w:hAnsi="Arial" w:cs="Arial"/>
          <w:sz w:val="24"/>
        </w:rPr>
        <w:t xml:space="preserve">   </w:t>
      </w:r>
      <w:r w:rsidRPr="003C23BC">
        <w:rPr>
          <w:rFonts w:ascii="Arial" w:hAnsi="Arial" w:cs="Arial"/>
          <w:sz w:val="24"/>
        </w:rPr>
        <w:t xml:space="preserve">LEALTAD; </w:t>
      </w:r>
    </w:p>
    <w:p w14:paraId="69DE567C" w14:textId="77777777" w:rsidR="00C3254B" w:rsidRPr="003C23BC" w:rsidRDefault="00C3254B" w:rsidP="00C3254B">
      <w:pPr>
        <w:spacing w:after="0" w:line="276" w:lineRule="auto"/>
        <w:jc w:val="both"/>
        <w:rPr>
          <w:rFonts w:ascii="Arial" w:hAnsi="Arial" w:cs="Arial"/>
          <w:sz w:val="24"/>
        </w:rPr>
      </w:pPr>
      <w:r w:rsidRPr="003C23BC">
        <w:rPr>
          <w:rFonts w:ascii="Arial" w:hAnsi="Arial" w:cs="Arial"/>
          <w:sz w:val="24"/>
        </w:rPr>
        <w:t xml:space="preserve">V. </w:t>
      </w:r>
      <w:r>
        <w:rPr>
          <w:rFonts w:ascii="Arial" w:hAnsi="Arial" w:cs="Arial"/>
          <w:sz w:val="24"/>
        </w:rPr>
        <w:t xml:space="preserve">    </w:t>
      </w:r>
      <w:r w:rsidRPr="003C23BC">
        <w:rPr>
          <w:rFonts w:ascii="Arial" w:hAnsi="Arial" w:cs="Arial"/>
          <w:sz w:val="24"/>
        </w:rPr>
        <w:t xml:space="preserve">OBJETIVIDAD; </w:t>
      </w:r>
    </w:p>
    <w:p w14:paraId="11A8BDAC" w14:textId="77777777" w:rsidR="00C3254B" w:rsidRPr="003C23BC" w:rsidRDefault="00C3254B" w:rsidP="00C3254B">
      <w:pPr>
        <w:spacing w:after="0" w:line="276" w:lineRule="auto"/>
        <w:jc w:val="both"/>
        <w:rPr>
          <w:rFonts w:ascii="Arial" w:hAnsi="Arial" w:cs="Arial"/>
          <w:sz w:val="24"/>
        </w:rPr>
      </w:pPr>
      <w:r w:rsidRPr="003C23BC">
        <w:rPr>
          <w:rFonts w:ascii="Arial" w:hAnsi="Arial" w:cs="Arial"/>
          <w:sz w:val="24"/>
        </w:rPr>
        <w:t xml:space="preserve">VI. </w:t>
      </w:r>
      <w:r>
        <w:rPr>
          <w:rFonts w:ascii="Arial" w:hAnsi="Arial" w:cs="Arial"/>
          <w:sz w:val="24"/>
        </w:rPr>
        <w:t xml:space="preserve">   </w:t>
      </w:r>
      <w:r w:rsidRPr="003C23BC">
        <w:rPr>
          <w:rFonts w:ascii="Arial" w:hAnsi="Arial" w:cs="Arial"/>
          <w:sz w:val="24"/>
        </w:rPr>
        <w:t xml:space="preserve">IMPARCIALIDAD; </w:t>
      </w:r>
    </w:p>
    <w:p w14:paraId="1181352C" w14:textId="77777777" w:rsidR="00C3254B" w:rsidRDefault="00C3254B" w:rsidP="00C3254B">
      <w:pPr>
        <w:spacing w:after="0" w:line="276" w:lineRule="auto"/>
        <w:jc w:val="both"/>
      </w:pPr>
      <w:r w:rsidRPr="003C23BC">
        <w:rPr>
          <w:rFonts w:ascii="Arial" w:hAnsi="Arial" w:cs="Arial"/>
          <w:sz w:val="24"/>
        </w:rPr>
        <w:t xml:space="preserve">VII. </w:t>
      </w:r>
      <w:r>
        <w:rPr>
          <w:rFonts w:ascii="Arial" w:hAnsi="Arial" w:cs="Arial"/>
          <w:sz w:val="24"/>
        </w:rPr>
        <w:t xml:space="preserve">  </w:t>
      </w:r>
      <w:r w:rsidRPr="003C23BC">
        <w:rPr>
          <w:rFonts w:ascii="Arial" w:hAnsi="Arial" w:cs="Arial"/>
          <w:sz w:val="24"/>
        </w:rPr>
        <w:t>EQUIDAD</w:t>
      </w:r>
      <w:r>
        <w:t xml:space="preserve">; </w:t>
      </w:r>
    </w:p>
    <w:p w14:paraId="24E1899D" w14:textId="77777777" w:rsidR="00C3254B" w:rsidRPr="003C23BC" w:rsidRDefault="00C3254B" w:rsidP="00C3254B">
      <w:pPr>
        <w:spacing w:after="0" w:line="276" w:lineRule="auto"/>
        <w:jc w:val="both"/>
        <w:rPr>
          <w:rFonts w:ascii="Arial" w:hAnsi="Arial" w:cs="Arial"/>
          <w:sz w:val="24"/>
        </w:rPr>
      </w:pPr>
      <w:r w:rsidRPr="003C23BC">
        <w:rPr>
          <w:rFonts w:ascii="Arial" w:hAnsi="Arial" w:cs="Arial"/>
          <w:sz w:val="24"/>
        </w:rPr>
        <w:t>VIII.</w:t>
      </w:r>
      <w:r>
        <w:rPr>
          <w:rFonts w:ascii="Arial" w:hAnsi="Arial" w:cs="Arial"/>
          <w:sz w:val="24"/>
        </w:rPr>
        <w:t xml:space="preserve">  </w:t>
      </w:r>
      <w:r w:rsidRPr="003C23BC">
        <w:rPr>
          <w:rFonts w:ascii="Arial" w:hAnsi="Arial" w:cs="Arial"/>
          <w:sz w:val="24"/>
        </w:rPr>
        <w:t xml:space="preserve">EFICIENCIA; </w:t>
      </w:r>
    </w:p>
    <w:p w14:paraId="7B692173" w14:textId="77777777" w:rsidR="00C3254B" w:rsidRPr="003C23BC" w:rsidRDefault="00C3254B" w:rsidP="00C3254B">
      <w:pPr>
        <w:spacing w:after="0" w:line="276" w:lineRule="auto"/>
        <w:jc w:val="both"/>
        <w:rPr>
          <w:rFonts w:ascii="Arial" w:hAnsi="Arial" w:cs="Arial"/>
          <w:sz w:val="24"/>
        </w:rPr>
      </w:pPr>
      <w:r w:rsidRPr="003C23BC">
        <w:rPr>
          <w:rFonts w:ascii="Arial" w:hAnsi="Arial" w:cs="Arial"/>
          <w:sz w:val="24"/>
        </w:rPr>
        <w:t xml:space="preserve">IX. </w:t>
      </w:r>
      <w:r>
        <w:rPr>
          <w:rFonts w:ascii="Arial" w:hAnsi="Arial" w:cs="Arial"/>
          <w:sz w:val="24"/>
        </w:rPr>
        <w:t xml:space="preserve">   </w:t>
      </w:r>
      <w:r w:rsidRPr="003C23BC">
        <w:rPr>
          <w:rFonts w:ascii="Arial" w:hAnsi="Arial" w:cs="Arial"/>
          <w:sz w:val="24"/>
        </w:rPr>
        <w:t xml:space="preserve">PROFESIONALISMO </w:t>
      </w:r>
    </w:p>
    <w:p w14:paraId="0B353BAE" w14:textId="77777777" w:rsidR="00C3254B" w:rsidRPr="003C23BC" w:rsidRDefault="00C3254B" w:rsidP="00C3254B">
      <w:pPr>
        <w:spacing w:after="0" w:line="276" w:lineRule="auto"/>
        <w:jc w:val="both"/>
        <w:rPr>
          <w:rFonts w:ascii="Arial" w:hAnsi="Arial" w:cs="Arial"/>
          <w:sz w:val="24"/>
        </w:rPr>
      </w:pPr>
      <w:r w:rsidRPr="003C23BC">
        <w:rPr>
          <w:rFonts w:ascii="Arial" w:hAnsi="Arial" w:cs="Arial"/>
          <w:sz w:val="24"/>
        </w:rPr>
        <w:t xml:space="preserve">X. </w:t>
      </w:r>
      <w:r>
        <w:rPr>
          <w:rFonts w:ascii="Arial" w:hAnsi="Arial" w:cs="Arial"/>
          <w:sz w:val="24"/>
        </w:rPr>
        <w:t xml:space="preserve">    </w:t>
      </w:r>
      <w:r w:rsidRPr="003C23BC">
        <w:rPr>
          <w:rFonts w:ascii="Arial" w:hAnsi="Arial" w:cs="Arial"/>
          <w:sz w:val="24"/>
        </w:rPr>
        <w:t xml:space="preserve">TRANSPARENCIA; </w:t>
      </w:r>
    </w:p>
    <w:p w14:paraId="143F4247" w14:textId="77777777" w:rsidR="00C3254B" w:rsidRPr="003C23BC" w:rsidRDefault="00C3254B" w:rsidP="00C3254B">
      <w:pPr>
        <w:spacing w:after="0" w:line="276" w:lineRule="auto"/>
        <w:jc w:val="both"/>
        <w:rPr>
          <w:rFonts w:ascii="Arial" w:hAnsi="Arial" w:cs="Arial"/>
          <w:sz w:val="24"/>
        </w:rPr>
      </w:pPr>
      <w:r w:rsidRPr="003C23BC">
        <w:rPr>
          <w:rFonts w:ascii="Arial" w:hAnsi="Arial" w:cs="Arial"/>
          <w:sz w:val="24"/>
        </w:rPr>
        <w:lastRenderedPageBreak/>
        <w:t xml:space="preserve">XI. </w:t>
      </w:r>
      <w:r>
        <w:rPr>
          <w:rFonts w:ascii="Arial" w:hAnsi="Arial" w:cs="Arial"/>
          <w:sz w:val="24"/>
        </w:rPr>
        <w:t xml:space="preserve">   </w:t>
      </w:r>
      <w:r w:rsidRPr="003C23BC">
        <w:rPr>
          <w:rFonts w:ascii="Arial" w:hAnsi="Arial" w:cs="Arial"/>
          <w:sz w:val="24"/>
        </w:rPr>
        <w:t xml:space="preserve">RENDICIÓN DE CUENTAS; </w:t>
      </w:r>
    </w:p>
    <w:p w14:paraId="59DE5CE2" w14:textId="77777777" w:rsidR="00C3254B" w:rsidRPr="003C23BC" w:rsidRDefault="00C3254B" w:rsidP="00C3254B">
      <w:pPr>
        <w:spacing w:after="0" w:line="276" w:lineRule="auto"/>
        <w:jc w:val="both"/>
        <w:rPr>
          <w:rFonts w:ascii="Arial" w:hAnsi="Arial" w:cs="Arial"/>
          <w:sz w:val="24"/>
        </w:rPr>
      </w:pPr>
      <w:r w:rsidRPr="003C23BC">
        <w:rPr>
          <w:rFonts w:ascii="Arial" w:hAnsi="Arial" w:cs="Arial"/>
          <w:sz w:val="24"/>
        </w:rPr>
        <w:t xml:space="preserve">XII. </w:t>
      </w:r>
      <w:r>
        <w:rPr>
          <w:rFonts w:ascii="Arial" w:hAnsi="Arial" w:cs="Arial"/>
          <w:sz w:val="24"/>
        </w:rPr>
        <w:t xml:space="preserve">  </w:t>
      </w:r>
      <w:r w:rsidRPr="003C23BC">
        <w:rPr>
          <w:rFonts w:ascii="Arial" w:hAnsi="Arial" w:cs="Arial"/>
          <w:sz w:val="24"/>
        </w:rPr>
        <w:t xml:space="preserve">AUSTERIDAD; </w:t>
      </w:r>
    </w:p>
    <w:p w14:paraId="429E21B1" w14:textId="77777777" w:rsidR="00C3254B" w:rsidRPr="003C23BC" w:rsidRDefault="00C3254B" w:rsidP="00C3254B">
      <w:pPr>
        <w:spacing w:after="0" w:line="276" w:lineRule="auto"/>
        <w:jc w:val="both"/>
        <w:rPr>
          <w:rFonts w:ascii="Arial" w:hAnsi="Arial" w:cs="Arial"/>
          <w:sz w:val="24"/>
        </w:rPr>
      </w:pPr>
      <w:r w:rsidRPr="003C23BC">
        <w:rPr>
          <w:rFonts w:ascii="Arial" w:hAnsi="Arial" w:cs="Arial"/>
          <w:sz w:val="24"/>
        </w:rPr>
        <w:t xml:space="preserve">XIII. </w:t>
      </w:r>
      <w:r>
        <w:rPr>
          <w:rFonts w:ascii="Arial" w:hAnsi="Arial" w:cs="Arial"/>
          <w:sz w:val="24"/>
        </w:rPr>
        <w:t xml:space="preserve"> </w:t>
      </w:r>
      <w:r w:rsidRPr="003C23BC">
        <w:rPr>
          <w:rFonts w:ascii="Arial" w:hAnsi="Arial" w:cs="Arial"/>
          <w:sz w:val="24"/>
        </w:rPr>
        <w:t xml:space="preserve">CONFIDENCIALIDAD; </w:t>
      </w:r>
    </w:p>
    <w:p w14:paraId="477F6A1A" w14:textId="77777777" w:rsidR="00C3254B" w:rsidRPr="003C23BC" w:rsidRDefault="00C3254B" w:rsidP="00C3254B">
      <w:pPr>
        <w:spacing w:after="0" w:line="276" w:lineRule="auto"/>
        <w:jc w:val="both"/>
        <w:rPr>
          <w:rFonts w:ascii="Arial" w:hAnsi="Arial" w:cs="Arial"/>
          <w:sz w:val="24"/>
        </w:rPr>
      </w:pPr>
      <w:r w:rsidRPr="003C23BC">
        <w:rPr>
          <w:rFonts w:ascii="Arial" w:hAnsi="Arial" w:cs="Arial"/>
          <w:sz w:val="24"/>
        </w:rPr>
        <w:t xml:space="preserve">XIV. </w:t>
      </w:r>
      <w:r>
        <w:rPr>
          <w:rFonts w:ascii="Arial" w:hAnsi="Arial" w:cs="Arial"/>
          <w:sz w:val="24"/>
        </w:rPr>
        <w:t xml:space="preserve"> </w:t>
      </w:r>
      <w:r w:rsidRPr="003C23BC">
        <w:rPr>
          <w:rFonts w:ascii="Arial" w:hAnsi="Arial" w:cs="Arial"/>
          <w:sz w:val="24"/>
        </w:rPr>
        <w:t>SOLIDARIDAD;</w:t>
      </w:r>
    </w:p>
    <w:p w14:paraId="7E164960" w14:textId="77777777" w:rsidR="00C3254B" w:rsidRPr="003C23BC" w:rsidRDefault="00C3254B" w:rsidP="00C3254B">
      <w:pPr>
        <w:spacing w:after="0" w:line="276" w:lineRule="auto"/>
        <w:jc w:val="both"/>
        <w:rPr>
          <w:rFonts w:ascii="Arial" w:hAnsi="Arial" w:cs="Arial"/>
          <w:sz w:val="24"/>
        </w:rPr>
      </w:pPr>
      <w:r w:rsidRPr="003C23BC">
        <w:rPr>
          <w:rFonts w:ascii="Arial" w:hAnsi="Arial" w:cs="Arial"/>
          <w:sz w:val="24"/>
        </w:rPr>
        <w:t xml:space="preserve">XV. </w:t>
      </w:r>
      <w:r>
        <w:rPr>
          <w:rFonts w:ascii="Arial" w:hAnsi="Arial" w:cs="Arial"/>
          <w:sz w:val="24"/>
        </w:rPr>
        <w:t xml:space="preserve"> </w:t>
      </w:r>
      <w:r w:rsidRPr="003C23BC">
        <w:rPr>
          <w:rFonts w:ascii="Arial" w:hAnsi="Arial" w:cs="Arial"/>
          <w:sz w:val="24"/>
        </w:rPr>
        <w:t xml:space="preserve">RESPETO; </w:t>
      </w:r>
    </w:p>
    <w:p w14:paraId="3809D13A" w14:textId="77777777" w:rsidR="00C3254B" w:rsidRPr="003C23BC" w:rsidRDefault="00C3254B" w:rsidP="00C3254B">
      <w:pPr>
        <w:spacing w:after="0" w:line="276" w:lineRule="auto"/>
        <w:jc w:val="both"/>
        <w:rPr>
          <w:rFonts w:ascii="Arial" w:hAnsi="Arial" w:cs="Arial"/>
          <w:sz w:val="24"/>
        </w:rPr>
      </w:pPr>
      <w:r w:rsidRPr="003C23BC">
        <w:rPr>
          <w:rFonts w:ascii="Arial" w:hAnsi="Arial" w:cs="Arial"/>
          <w:sz w:val="24"/>
        </w:rPr>
        <w:t xml:space="preserve">XVI. </w:t>
      </w:r>
      <w:r>
        <w:rPr>
          <w:rFonts w:ascii="Arial" w:hAnsi="Arial" w:cs="Arial"/>
          <w:sz w:val="24"/>
        </w:rPr>
        <w:t xml:space="preserve"> </w:t>
      </w:r>
      <w:r w:rsidRPr="003C23BC">
        <w:rPr>
          <w:rFonts w:ascii="Arial" w:hAnsi="Arial" w:cs="Arial"/>
          <w:sz w:val="24"/>
        </w:rPr>
        <w:t xml:space="preserve">RESPONSABILIDAD; </w:t>
      </w:r>
    </w:p>
    <w:p w14:paraId="6BAC6088" w14:textId="77777777" w:rsidR="00C3254B" w:rsidRDefault="00C3254B" w:rsidP="00C3254B">
      <w:pPr>
        <w:spacing w:after="0" w:line="276" w:lineRule="auto"/>
        <w:jc w:val="both"/>
        <w:rPr>
          <w:rFonts w:ascii="Arial" w:hAnsi="Arial" w:cs="Arial"/>
          <w:sz w:val="24"/>
        </w:rPr>
      </w:pPr>
      <w:r w:rsidRPr="003C23BC">
        <w:rPr>
          <w:rFonts w:ascii="Arial" w:hAnsi="Arial" w:cs="Arial"/>
          <w:sz w:val="24"/>
        </w:rPr>
        <w:t>XVII. DISCIPLINA.</w:t>
      </w:r>
    </w:p>
    <w:p w14:paraId="4F001FAA" w14:textId="77777777" w:rsidR="00C3254B" w:rsidRDefault="00C3254B" w:rsidP="00C3254B">
      <w:pPr>
        <w:spacing w:after="0" w:line="276" w:lineRule="auto"/>
        <w:jc w:val="both"/>
        <w:rPr>
          <w:rFonts w:ascii="Arial" w:hAnsi="Arial" w:cs="Arial"/>
          <w:sz w:val="24"/>
        </w:rPr>
      </w:pPr>
    </w:p>
    <w:p w14:paraId="52CBAA14" w14:textId="77777777" w:rsidR="00C3254B" w:rsidRPr="0075752F" w:rsidRDefault="00C3254B" w:rsidP="00C3254B">
      <w:pPr>
        <w:spacing w:after="0" w:line="276" w:lineRule="auto"/>
        <w:jc w:val="both"/>
        <w:rPr>
          <w:rFonts w:ascii="Arial" w:hAnsi="Arial" w:cs="Arial"/>
          <w:sz w:val="24"/>
        </w:rPr>
      </w:pPr>
    </w:p>
    <w:p w14:paraId="6A489BA0" w14:textId="77777777" w:rsidR="00C3254B" w:rsidRPr="0075752F" w:rsidRDefault="00C3254B" w:rsidP="00C3254B">
      <w:pPr>
        <w:numPr>
          <w:ilvl w:val="0"/>
          <w:numId w:val="15"/>
        </w:numPr>
        <w:spacing w:after="0" w:line="276" w:lineRule="auto"/>
        <w:ind w:left="567" w:hanging="567"/>
        <w:jc w:val="both"/>
        <w:rPr>
          <w:rFonts w:ascii="Arial" w:hAnsi="Arial" w:cs="Arial"/>
          <w:b/>
          <w:sz w:val="24"/>
        </w:rPr>
      </w:pPr>
      <w:r w:rsidRPr="0075752F">
        <w:rPr>
          <w:rFonts w:ascii="Arial" w:hAnsi="Arial" w:cs="Arial"/>
          <w:b/>
          <w:sz w:val="24"/>
        </w:rPr>
        <w:t>Principal actividad</w:t>
      </w:r>
    </w:p>
    <w:p w14:paraId="7E874B92" w14:textId="77777777" w:rsidR="00C3254B" w:rsidRPr="0075752F" w:rsidRDefault="00C3254B" w:rsidP="00C3254B">
      <w:pPr>
        <w:spacing w:after="0" w:line="276" w:lineRule="auto"/>
        <w:jc w:val="both"/>
        <w:rPr>
          <w:rFonts w:ascii="Arial" w:hAnsi="Arial" w:cs="Arial"/>
          <w:sz w:val="24"/>
        </w:rPr>
      </w:pPr>
      <w:r w:rsidRPr="0075752F">
        <w:rPr>
          <w:rFonts w:ascii="Arial" w:hAnsi="Arial" w:cs="Arial"/>
          <w:sz w:val="24"/>
        </w:rPr>
        <w:t>Las atribuciones que le confiere el artículo 32 de la Ley Orgánica Municipal del Estado de Michoacán de Ocampo.</w:t>
      </w:r>
    </w:p>
    <w:p w14:paraId="276B294F" w14:textId="77777777" w:rsidR="00C3254B" w:rsidRPr="0075752F" w:rsidRDefault="00C3254B" w:rsidP="00C3254B">
      <w:pPr>
        <w:spacing w:after="0" w:line="276" w:lineRule="auto"/>
        <w:jc w:val="both"/>
        <w:rPr>
          <w:rFonts w:ascii="Arial" w:hAnsi="Arial" w:cs="Arial"/>
          <w:sz w:val="24"/>
        </w:rPr>
      </w:pPr>
    </w:p>
    <w:p w14:paraId="551C8C8C" w14:textId="77777777" w:rsidR="00C3254B" w:rsidRPr="0075752F" w:rsidRDefault="00C3254B" w:rsidP="00C3254B">
      <w:pPr>
        <w:numPr>
          <w:ilvl w:val="0"/>
          <w:numId w:val="15"/>
        </w:numPr>
        <w:spacing w:after="0" w:line="276" w:lineRule="auto"/>
        <w:ind w:left="567" w:hanging="567"/>
        <w:jc w:val="both"/>
        <w:rPr>
          <w:rFonts w:ascii="Arial" w:hAnsi="Arial" w:cs="Arial"/>
          <w:b/>
          <w:sz w:val="24"/>
        </w:rPr>
      </w:pPr>
      <w:r w:rsidRPr="0075752F">
        <w:rPr>
          <w:rFonts w:ascii="Arial" w:hAnsi="Arial" w:cs="Arial"/>
          <w:b/>
          <w:sz w:val="24"/>
        </w:rPr>
        <w:t>Ejercicio fiscal</w:t>
      </w:r>
    </w:p>
    <w:p w14:paraId="4348B053" w14:textId="77777777" w:rsidR="00C3254B" w:rsidRPr="0075752F" w:rsidRDefault="00C3254B" w:rsidP="00C3254B">
      <w:pPr>
        <w:spacing w:after="0" w:line="276" w:lineRule="auto"/>
        <w:jc w:val="both"/>
        <w:rPr>
          <w:rFonts w:ascii="Arial" w:hAnsi="Arial" w:cs="Arial"/>
          <w:sz w:val="24"/>
        </w:rPr>
      </w:pPr>
      <w:r>
        <w:rPr>
          <w:rFonts w:ascii="Arial" w:hAnsi="Arial" w:cs="Arial"/>
          <w:sz w:val="24"/>
        </w:rPr>
        <w:t>2024</w:t>
      </w:r>
    </w:p>
    <w:p w14:paraId="56A13558" w14:textId="77777777" w:rsidR="00C3254B" w:rsidRPr="0075752F" w:rsidRDefault="00C3254B" w:rsidP="00C3254B">
      <w:pPr>
        <w:spacing w:after="0" w:line="276" w:lineRule="auto"/>
        <w:jc w:val="both"/>
        <w:rPr>
          <w:rFonts w:ascii="Arial" w:hAnsi="Arial" w:cs="Arial"/>
          <w:sz w:val="24"/>
        </w:rPr>
      </w:pPr>
    </w:p>
    <w:p w14:paraId="01885EF8" w14:textId="77777777" w:rsidR="00C3254B" w:rsidRPr="0075752F" w:rsidRDefault="00C3254B" w:rsidP="00C3254B">
      <w:pPr>
        <w:numPr>
          <w:ilvl w:val="0"/>
          <w:numId w:val="15"/>
        </w:numPr>
        <w:spacing w:after="0" w:line="276" w:lineRule="auto"/>
        <w:ind w:left="567" w:hanging="567"/>
        <w:jc w:val="both"/>
        <w:rPr>
          <w:rFonts w:ascii="Arial" w:hAnsi="Arial" w:cs="Arial"/>
          <w:b/>
          <w:sz w:val="24"/>
        </w:rPr>
      </w:pPr>
      <w:r w:rsidRPr="0075752F">
        <w:rPr>
          <w:rFonts w:ascii="Arial" w:hAnsi="Arial" w:cs="Arial"/>
          <w:b/>
          <w:sz w:val="24"/>
        </w:rPr>
        <w:t>Régimen jurídico</w:t>
      </w:r>
    </w:p>
    <w:p w14:paraId="67AFF615" w14:textId="77777777" w:rsidR="00C3254B" w:rsidRPr="0075752F" w:rsidRDefault="00C3254B" w:rsidP="00C3254B">
      <w:pPr>
        <w:spacing w:after="0" w:line="276" w:lineRule="auto"/>
        <w:jc w:val="both"/>
        <w:rPr>
          <w:rFonts w:ascii="Arial" w:hAnsi="Arial" w:cs="Arial"/>
          <w:sz w:val="24"/>
        </w:rPr>
      </w:pPr>
      <w:r w:rsidRPr="0075752F">
        <w:rPr>
          <w:rFonts w:ascii="Arial" w:hAnsi="Arial" w:cs="Arial"/>
          <w:sz w:val="24"/>
        </w:rPr>
        <w:t>Persona Moral con fines no lucrativos.</w:t>
      </w:r>
    </w:p>
    <w:p w14:paraId="648060FD" w14:textId="77777777" w:rsidR="00C3254B" w:rsidRPr="0075752F" w:rsidRDefault="00C3254B" w:rsidP="00C3254B">
      <w:pPr>
        <w:spacing w:after="0" w:line="276" w:lineRule="auto"/>
        <w:jc w:val="both"/>
        <w:rPr>
          <w:rFonts w:ascii="Arial" w:hAnsi="Arial" w:cs="Arial"/>
          <w:sz w:val="24"/>
        </w:rPr>
      </w:pPr>
    </w:p>
    <w:p w14:paraId="2C15BBA7" w14:textId="77777777" w:rsidR="00C3254B" w:rsidRPr="0075752F" w:rsidRDefault="00C3254B" w:rsidP="00C3254B">
      <w:pPr>
        <w:numPr>
          <w:ilvl w:val="0"/>
          <w:numId w:val="15"/>
        </w:numPr>
        <w:spacing w:after="0" w:line="276" w:lineRule="auto"/>
        <w:ind w:left="567" w:hanging="567"/>
        <w:jc w:val="both"/>
        <w:rPr>
          <w:rFonts w:ascii="Arial" w:hAnsi="Arial" w:cs="Arial"/>
          <w:b/>
          <w:sz w:val="24"/>
        </w:rPr>
      </w:pPr>
      <w:r w:rsidRPr="0075752F">
        <w:rPr>
          <w:rFonts w:ascii="Arial" w:hAnsi="Arial" w:cs="Arial"/>
          <w:b/>
          <w:sz w:val="24"/>
        </w:rPr>
        <w:t>Consideraciones fiscales del ente:</w:t>
      </w:r>
    </w:p>
    <w:p w14:paraId="58CCC52A" w14:textId="77777777" w:rsidR="00C3254B" w:rsidRPr="0075752F" w:rsidRDefault="00C3254B" w:rsidP="00C3254B">
      <w:pPr>
        <w:numPr>
          <w:ilvl w:val="1"/>
          <w:numId w:val="15"/>
        </w:numPr>
        <w:spacing w:after="0" w:line="276" w:lineRule="auto"/>
        <w:ind w:left="567" w:hanging="283"/>
        <w:jc w:val="both"/>
        <w:rPr>
          <w:rFonts w:ascii="Arial" w:hAnsi="Arial" w:cs="Arial"/>
          <w:b/>
          <w:sz w:val="24"/>
        </w:rPr>
      </w:pPr>
      <w:r w:rsidRPr="0075752F">
        <w:rPr>
          <w:rFonts w:ascii="Arial" w:hAnsi="Arial" w:cs="Arial"/>
          <w:sz w:val="24"/>
        </w:rPr>
        <w:t>Presentar declaraciones y pago provisional mensual de retenciones del Impuesto Sobre la Renta por sueldos y salarios, servicios profesionales, arrendamiento y honorarios asimilados a salarios.</w:t>
      </w:r>
    </w:p>
    <w:p w14:paraId="42B4D1BF" w14:textId="77777777" w:rsidR="00C3254B" w:rsidRPr="0075752F" w:rsidRDefault="00C3254B" w:rsidP="00C3254B">
      <w:pPr>
        <w:numPr>
          <w:ilvl w:val="1"/>
          <w:numId w:val="15"/>
        </w:numPr>
        <w:spacing w:after="0" w:line="276" w:lineRule="auto"/>
        <w:ind w:left="567" w:hanging="283"/>
        <w:jc w:val="both"/>
        <w:rPr>
          <w:rFonts w:ascii="Arial" w:hAnsi="Arial" w:cs="Arial"/>
          <w:b/>
          <w:sz w:val="24"/>
        </w:rPr>
      </w:pPr>
      <w:r w:rsidRPr="0075752F">
        <w:rPr>
          <w:rFonts w:ascii="Arial" w:hAnsi="Arial" w:cs="Arial"/>
          <w:sz w:val="24"/>
        </w:rPr>
        <w:t>Realizar declaraciones informativas anuales por sueldos y salarios, servicios profesionales, arrendamiento y honorarios asimilados a salarios.</w:t>
      </w:r>
    </w:p>
    <w:p w14:paraId="2DDF5F09" w14:textId="77777777" w:rsidR="00C3254B" w:rsidRPr="0075752F" w:rsidRDefault="00C3254B" w:rsidP="00C3254B">
      <w:pPr>
        <w:numPr>
          <w:ilvl w:val="1"/>
          <w:numId w:val="15"/>
        </w:numPr>
        <w:spacing w:after="0" w:line="276" w:lineRule="auto"/>
        <w:ind w:left="567" w:hanging="283"/>
        <w:jc w:val="both"/>
        <w:rPr>
          <w:rFonts w:ascii="Arial" w:hAnsi="Arial" w:cs="Arial"/>
          <w:b/>
          <w:sz w:val="24"/>
        </w:rPr>
      </w:pPr>
      <w:r w:rsidRPr="0075752F">
        <w:rPr>
          <w:rFonts w:ascii="Arial" w:hAnsi="Arial" w:cs="Arial"/>
          <w:sz w:val="24"/>
        </w:rPr>
        <w:t>Declaración mensual informativa con operaciones a terceros (DIOT).</w:t>
      </w:r>
    </w:p>
    <w:p w14:paraId="6D4D9D28" w14:textId="77777777" w:rsidR="00C3254B" w:rsidRDefault="00C3254B" w:rsidP="00C3254B">
      <w:pPr>
        <w:spacing w:after="0" w:line="276" w:lineRule="auto"/>
        <w:jc w:val="both"/>
        <w:rPr>
          <w:rFonts w:ascii="Arial" w:hAnsi="Arial" w:cs="Arial"/>
          <w:b/>
          <w:sz w:val="24"/>
        </w:rPr>
      </w:pPr>
    </w:p>
    <w:p w14:paraId="5592ECE9" w14:textId="77777777" w:rsidR="00C3254B" w:rsidRPr="0075752F" w:rsidRDefault="00C3254B" w:rsidP="00C3254B">
      <w:pPr>
        <w:spacing w:after="0" w:line="276" w:lineRule="auto"/>
        <w:jc w:val="both"/>
        <w:rPr>
          <w:rFonts w:ascii="Arial" w:hAnsi="Arial" w:cs="Arial"/>
          <w:b/>
          <w:sz w:val="24"/>
        </w:rPr>
      </w:pPr>
    </w:p>
    <w:p w14:paraId="00977759" w14:textId="77777777" w:rsidR="00C3254B" w:rsidRPr="0075752F" w:rsidRDefault="00C3254B" w:rsidP="00C3254B">
      <w:pPr>
        <w:numPr>
          <w:ilvl w:val="0"/>
          <w:numId w:val="15"/>
        </w:numPr>
        <w:spacing w:after="0" w:line="276" w:lineRule="auto"/>
        <w:ind w:left="567" w:hanging="567"/>
        <w:jc w:val="both"/>
        <w:rPr>
          <w:rFonts w:ascii="Arial" w:hAnsi="Arial" w:cs="Arial"/>
          <w:b/>
          <w:sz w:val="24"/>
        </w:rPr>
      </w:pPr>
      <w:r w:rsidRPr="0075752F">
        <w:rPr>
          <w:rFonts w:ascii="Arial" w:hAnsi="Arial" w:cs="Arial"/>
          <w:b/>
          <w:sz w:val="24"/>
        </w:rPr>
        <w:t>Estructura organizacional básica</w:t>
      </w:r>
    </w:p>
    <w:p w14:paraId="4DCA367F" w14:textId="77777777" w:rsidR="00C3254B" w:rsidRPr="0075752F" w:rsidRDefault="00C3254B" w:rsidP="00C3254B">
      <w:pPr>
        <w:spacing w:after="0" w:line="276" w:lineRule="auto"/>
        <w:jc w:val="both"/>
        <w:rPr>
          <w:rFonts w:ascii="Arial" w:hAnsi="Arial" w:cs="Arial"/>
          <w:sz w:val="24"/>
        </w:rPr>
      </w:pPr>
    </w:p>
    <w:p w14:paraId="595970BF" w14:textId="5DFC7461" w:rsidR="00C3254B" w:rsidRDefault="00C3254B" w:rsidP="00686DC4">
      <w:pPr>
        <w:spacing w:after="0" w:line="276" w:lineRule="auto"/>
        <w:jc w:val="both"/>
        <w:rPr>
          <w:rFonts w:ascii="Arial" w:hAnsi="Arial" w:cs="Arial"/>
          <w:sz w:val="24"/>
        </w:rPr>
      </w:pPr>
      <w:r w:rsidRPr="0075752F">
        <w:rPr>
          <w:rFonts w:ascii="Arial" w:hAnsi="Arial" w:cs="Arial"/>
          <w:sz w:val="24"/>
        </w:rPr>
        <w:t>La estructura organizacional se encuentra publicada y se puede consultar en la página de Internet del m</w:t>
      </w:r>
      <w:r>
        <w:rPr>
          <w:rFonts w:ascii="Arial" w:hAnsi="Arial" w:cs="Arial"/>
          <w:sz w:val="24"/>
        </w:rPr>
        <w:t>unicipio de Los Reyes, Michoacán</w:t>
      </w:r>
      <w:r w:rsidRPr="0075752F">
        <w:rPr>
          <w:rFonts w:ascii="Arial" w:hAnsi="Arial" w:cs="Arial"/>
          <w:sz w:val="24"/>
        </w:rPr>
        <w:t xml:space="preserve"> </w:t>
      </w:r>
    </w:p>
    <w:p w14:paraId="3909977D" w14:textId="77777777" w:rsidR="00AA1B02" w:rsidRDefault="00AA1B02" w:rsidP="00686DC4">
      <w:pPr>
        <w:spacing w:after="0" w:line="276" w:lineRule="auto"/>
        <w:jc w:val="both"/>
      </w:pPr>
    </w:p>
    <w:p w14:paraId="2931F5A2" w14:textId="7D73EF2D" w:rsidR="00AA1B02" w:rsidRPr="0075752F" w:rsidRDefault="00000000" w:rsidP="00686DC4">
      <w:pPr>
        <w:spacing w:after="0" w:line="276" w:lineRule="auto"/>
        <w:jc w:val="both"/>
        <w:rPr>
          <w:rFonts w:ascii="Arial" w:hAnsi="Arial" w:cs="Arial"/>
          <w:sz w:val="24"/>
        </w:rPr>
      </w:pPr>
      <w:hyperlink r:id="rId11" w:history="1">
        <w:r w:rsidR="00686DC4" w:rsidRPr="00D1240C">
          <w:rPr>
            <w:rStyle w:val="Hipervnculo"/>
            <w:rFonts w:ascii="Arial" w:hAnsi="Arial" w:cs="Arial"/>
            <w:sz w:val="24"/>
          </w:rPr>
          <w:t>https://archivos.losreyesmichoacan.gob.mx/uploads/07-02-2022/organigrama-2021-2024.pdf</w:t>
        </w:r>
      </w:hyperlink>
    </w:p>
    <w:p w14:paraId="57474120" w14:textId="77777777" w:rsidR="00C3254B" w:rsidRPr="0075752F" w:rsidRDefault="00C3254B" w:rsidP="00C3254B">
      <w:pPr>
        <w:spacing w:after="0" w:line="276" w:lineRule="auto"/>
        <w:jc w:val="both"/>
        <w:rPr>
          <w:rFonts w:ascii="Arial" w:hAnsi="Arial" w:cs="Arial"/>
          <w:sz w:val="24"/>
        </w:rPr>
      </w:pPr>
    </w:p>
    <w:p w14:paraId="639A5E7C" w14:textId="77777777" w:rsidR="00C3254B" w:rsidRPr="0075752F" w:rsidRDefault="00C3254B" w:rsidP="00C3254B">
      <w:pPr>
        <w:numPr>
          <w:ilvl w:val="0"/>
          <w:numId w:val="15"/>
        </w:numPr>
        <w:spacing w:after="0" w:line="276" w:lineRule="auto"/>
        <w:ind w:left="567" w:hanging="567"/>
        <w:jc w:val="both"/>
        <w:rPr>
          <w:rFonts w:ascii="Arial" w:hAnsi="Arial" w:cs="Arial"/>
          <w:b/>
          <w:sz w:val="24"/>
        </w:rPr>
      </w:pPr>
      <w:r w:rsidRPr="0075752F">
        <w:rPr>
          <w:rFonts w:ascii="Arial" w:hAnsi="Arial" w:cs="Arial"/>
          <w:b/>
          <w:sz w:val="24"/>
        </w:rPr>
        <w:t>Fideicomisos, mandatos y análogos de los cuales es fideicomitente o fiduciario</w:t>
      </w:r>
    </w:p>
    <w:p w14:paraId="3427B089" w14:textId="77777777" w:rsidR="00C3254B" w:rsidRPr="0075752F" w:rsidRDefault="00C3254B" w:rsidP="00C3254B">
      <w:pPr>
        <w:tabs>
          <w:tab w:val="left" w:pos="915"/>
        </w:tabs>
        <w:spacing w:after="0" w:line="276" w:lineRule="auto"/>
        <w:jc w:val="both"/>
        <w:rPr>
          <w:rFonts w:ascii="Arial" w:hAnsi="Arial" w:cs="Arial"/>
          <w:sz w:val="24"/>
        </w:rPr>
      </w:pPr>
    </w:p>
    <w:p w14:paraId="71AC4A6A" w14:textId="77777777" w:rsidR="00C3254B" w:rsidRDefault="00C3254B" w:rsidP="00C3254B">
      <w:pPr>
        <w:tabs>
          <w:tab w:val="left" w:pos="915"/>
        </w:tabs>
        <w:spacing w:after="0" w:line="276" w:lineRule="auto"/>
        <w:jc w:val="both"/>
        <w:rPr>
          <w:rFonts w:ascii="Arial" w:hAnsi="Arial" w:cs="Arial"/>
          <w:sz w:val="24"/>
        </w:rPr>
      </w:pPr>
      <w:r w:rsidRPr="0075752F">
        <w:rPr>
          <w:rFonts w:ascii="Arial" w:hAnsi="Arial" w:cs="Arial"/>
          <w:sz w:val="24"/>
        </w:rPr>
        <w:t>El Municipio no cuenta con Fideicomisos.</w:t>
      </w:r>
    </w:p>
    <w:p w14:paraId="79AFABC1" w14:textId="77777777" w:rsidR="00C3254B" w:rsidRPr="0075752F" w:rsidRDefault="00C3254B" w:rsidP="00C3254B">
      <w:pPr>
        <w:tabs>
          <w:tab w:val="left" w:pos="915"/>
        </w:tabs>
        <w:spacing w:after="0" w:line="276" w:lineRule="auto"/>
        <w:jc w:val="both"/>
        <w:rPr>
          <w:rFonts w:ascii="Arial" w:hAnsi="Arial" w:cs="Arial"/>
          <w:b/>
          <w:sz w:val="24"/>
        </w:rPr>
      </w:pPr>
    </w:p>
    <w:p w14:paraId="635D1701" w14:textId="77777777" w:rsidR="00C3254B" w:rsidRPr="0075752F" w:rsidRDefault="00C3254B" w:rsidP="00C3254B">
      <w:pPr>
        <w:tabs>
          <w:tab w:val="left" w:pos="915"/>
        </w:tabs>
        <w:spacing w:after="0" w:line="276" w:lineRule="auto"/>
        <w:jc w:val="both"/>
        <w:rPr>
          <w:rFonts w:ascii="Arial" w:hAnsi="Arial" w:cs="Arial"/>
          <w:sz w:val="24"/>
        </w:rPr>
      </w:pPr>
    </w:p>
    <w:p w14:paraId="05486000" w14:textId="77777777" w:rsidR="00C3254B" w:rsidRPr="0075752F" w:rsidRDefault="00C3254B" w:rsidP="00C3254B">
      <w:pPr>
        <w:spacing w:after="0" w:line="276" w:lineRule="auto"/>
        <w:jc w:val="both"/>
        <w:rPr>
          <w:rFonts w:ascii="Arial" w:hAnsi="Arial" w:cs="Arial"/>
          <w:b/>
          <w:sz w:val="24"/>
        </w:rPr>
      </w:pPr>
      <w:r w:rsidRPr="0075752F">
        <w:rPr>
          <w:rFonts w:ascii="Arial" w:hAnsi="Arial" w:cs="Arial"/>
          <w:b/>
          <w:sz w:val="24"/>
        </w:rPr>
        <w:t>5.- Bases de Preparación de los Estados Financieros</w:t>
      </w:r>
    </w:p>
    <w:p w14:paraId="4497A349" w14:textId="77777777" w:rsidR="00C3254B" w:rsidRPr="0075752F" w:rsidRDefault="00C3254B" w:rsidP="00C3254B">
      <w:pPr>
        <w:spacing w:after="0" w:line="276" w:lineRule="auto"/>
        <w:jc w:val="both"/>
        <w:rPr>
          <w:rFonts w:ascii="Arial" w:hAnsi="Arial" w:cs="Arial"/>
          <w:b/>
          <w:sz w:val="24"/>
        </w:rPr>
      </w:pPr>
    </w:p>
    <w:p w14:paraId="086005B5" w14:textId="3047AFF3" w:rsidR="00C3254B" w:rsidRPr="0075752F" w:rsidRDefault="00C3254B" w:rsidP="00C3254B">
      <w:pPr>
        <w:numPr>
          <w:ilvl w:val="0"/>
          <w:numId w:val="16"/>
        </w:numPr>
        <w:spacing w:after="0" w:line="276" w:lineRule="auto"/>
        <w:ind w:left="567" w:hanging="283"/>
        <w:jc w:val="both"/>
        <w:rPr>
          <w:rFonts w:ascii="Arial" w:hAnsi="Arial" w:cs="Arial"/>
          <w:sz w:val="24"/>
        </w:rPr>
      </w:pPr>
      <w:r w:rsidRPr="0075752F">
        <w:rPr>
          <w:rFonts w:ascii="Arial" w:hAnsi="Arial" w:cs="Arial"/>
          <w:sz w:val="24"/>
        </w:rPr>
        <w:t xml:space="preserve">La preparación de los Estados Financieros que presenta el </w:t>
      </w:r>
      <w:r>
        <w:rPr>
          <w:rFonts w:ascii="Arial" w:hAnsi="Arial" w:cs="Arial"/>
          <w:sz w:val="24"/>
        </w:rPr>
        <w:t>MUNICIPIO</w:t>
      </w:r>
      <w:r w:rsidRPr="0075752F">
        <w:rPr>
          <w:rFonts w:ascii="Arial" w:hAnsi="Arial" w:cs="Arial"/>
          <w:sz w:val="24"/>
        </w:rPr>
        <w:t xml:space="preserve"> de</w:t>
      </w:r>
      <w:r>
        <w:rPr>
          <w:rFonts w:ascii="Arial" w:hAnsi="Arial" w:cs="Arial"/>
          <w:sz w:val="24"/>
        </w:rPr>
        <w:t xml:space="preserve"> Los Reyes, Michoacán</w:t>
      </w:r>
      <w:r w:rsidRPr="0075752F">
        <w:rPr>
          <w:rFonts w:ascii="Arial" w:hAnsi="Arial" w:cs="Arial"/>
          <w:sz w:val="24"/>
        </w:rPr>
        <w:t xml:space="preserve"> es en cumplimiento a la Ley General de Contabilidad Gubernamental; el Órgano de coordinación para la armonización de la contabilidad gubernamental es el Consejo Nacional de Armonización Contable (CONAC), el cual tiene por objeto la emisión de normas y lineamientos para la generación de información financiera que aplicaran a los entes públicos; Constitución Política para el Estado de Michoacán; Ley de Fiscalización Superior del Estado de Michoacán; Ley de Planeación Hacendaria, </w:t>
      </w:r>
      <w:r w:rsidRPr="0075752F">
        <w:rPr>
          <w:rFonts w:ascii="Arial" w:hAnsi="Arial" w:cs="Arial"/>
          <w:sz w:val="24"/>
        </w:rPr>
        <w:lastRenderedPageBreak/>
        <w:t>Presupuesto, Gasto P</w:t>
      </w:r>
      <w:r>
        <w:rPr>
          <w:rFonts w:ascii="Arial" w:hAnsi="Arial" w:cs="Arial"/>
          <w:sz w:val="24"/>
        </w:rPr>
        <w:t>ú</w:t>
      </w:r>
      <w:r w:rsidRPr="0075752F">
        <w:rPr>
          <w:rFonts w:ascii="Arial" w:hAnsi="Arial" w:cs="Arial"/>
          <w:sz w:val="24"/>
        </w:rPr>
        <w:t>blico y Contabilidad Gubernamental del Estado de Michoacán; Ley Orgánica Municipal del Estado de Michoacán de Ocampo; Ley de Ingresos y el Presupuesto de Egresos del Municipio de</w:t>
      </w:r>
      <w:r>
        <w:rPr>
          <w:rFonts w:ascii="Arial" w:hAnsi="Arial" w:cs="Arial"/>
          <w:sz w:val="24"/>
        </w:rPr>
        <w:t xml:space="preserve"> Los Reyes, Michoacán</w:t>
      </w:r>
      <w:r w:rsidRPr="0075752F">
        <w:rPr>
          <w:rFonts w:ascii="Arial" w:hAnsi="Arial" w:cs="Arial"/>
          <w:sz w:val="24"/>
        </w:rPr>
        <w:t>.</w:t>
      </w:r>
    </w:p>
    <w:p w14:paraId="66C7B097" w14:textId="77777777" w:rsidR="00C3254B" w:rsidRPr="0075752F" w:rsidRDefault="00C3254B" w:rsidP="00C3254B">
      <w:pPr>
        <w:spacing w:after="0" w:line="276" w:lineRule="auto"/>
        <w:ind w:left="567"/>
        <w:jc w:val="both"/>
        <w:rPr>
          <w:rFonts w:ascii="Arial" w:hAnsi="Arial" w:cs="Arial"/>
          <w:sz w:val="24"/>
        </w:rPr>
      </w:pPr>
    </w:p>
    <w:p w14:paraId="15CE87C5" w14:textId="77777777" w:rsidR="00C3254B" w:rsidRPr="0075752F" w:rsidRDefault="00C3254B" w:rsidP="00C3254B">
      <w:pPr>
        <w:numPr>
          <w:ilvl w:val="0"/>
          <w:numId w:val="16"/>
        </w:numPr>
        <w:spacing w:after="0" w:line="276" w:lineRule="auto"/>
        <w:ind w:left="567" w:hanging="283"/>
        <w:jc w:val="both"/>
        <w:rPr>
          <w:rFonts w:ascii="Arial" w:hAnsi="Arial" w:cs="Arial"/>
          <w:sz w:val="24"/>
        </w:rPr>
      </w:pPr>
      <w:r w:rsidRPr="0075752F">
        <w:rPr>
          <w:rFonts w:ascii="Arial" w:hAnsi="Arial" w:cs="Arial"/>
          <w:sz w:val="24"/>
        </w:rPr>
        <w:t>La normatividad aplicada para el reconocimiento, valuación y revelación de los diferentes rubros de la información financiera, así como las bases de medición utilizadas para la elaboración de los estados financieros es la emitida por el CONAC.</w:t>
      </w:r>
    </w:p>
    <w:p w14:paraId="2F3B4E29" w14:textId="77777777" w:rsidR="00C3254B" w:rsidRPr="0075752F" w:rsidRDefault="00C3254B" w:rsidP="00C3254B">
      <w:pPr>
        <w:spacing w:after="0" w:line="276" w:lineRule="auto"/>
        <w:jc w:val="both"/>
        <w:rPr>
          <w:rFonts w:ascii="Arial" w:hAnsi="Arial" w:cs="Arial"/>
          <w:sz w:val="24"/>
        </w:rPr>
      </w:pPr>
    </w:p>
    <w:p w14:paraId="11323A36" w14:textId="77777777" w:rsidR="00C3254B" w:rsidRPr="0075752F" w:rsidRDefault="00C3254B" w:rsidP="00C3254B">
      <w:pPr>
        <w:numPr>
          <w:ilvl w:val="0"/>
          <w:numId w:val="16"/>
        </w:numPr>
        <w:spacing w:after="0" w:line="276" w:lineRule="auto"/>
        <w:ind w:left="567" w:hanging="283"/>
        <w:jc w:val="both"/>
        <w:rPr>
          <w:rFonts w:ascii="Arial" w:hAnsi="Arial" w:cs="Arial"/>
          <w:sz w:val="24"/>
        </w:rPr>
      </w:pPr>
      <w:r w:rsidRPr="0075752F">
        <w:rPr>
          <w:rFonts w:ascii="Arial" w:hAnsi="Arial" w:cs="Arial"/>
          <w:sz w:val="24"/>
        </w:rPr>
        <w:t>Postulados básicos</w:t>
      </w:r>
    </w:p>
    <w:p w14:paraId="4EEFEFC0" w14:textId="77777777" w:rsidR="00C3254B" w:rsidRPr="0075752F" w:rsidRDefault="00C3254B" w:rsidP="00C3254B">
      <w:pPr>
        <w:spacing w:after="0" w:line="276" w:lineRule="auto"/>
        <w:ind w:left="567"/>
        <w:jc w:val="both"/>
        <w:rPr>
          <w:rFonts w:ascii="Arial" w:hAnsi="Arial" w:cs="Arial"/>
          <w:sz w:val="24"/>
        </w:rPr>
      </w:pPr>
      <w:r w:rsidRPr="0075752F">
        <w:rPr>
          <w:rFonts w:ascii="Arial" w:hAnsi="Arial" w:cs="Arial"/>
          <w:sz w:val="24"/>
        </w:rPr>
        <w:t>Sustancia Económica, Ente Público, Existencia Permanente, Revelación Suficiente, Importancia Relativa, Registro e Integración Presupuestaria, Consolidación de la Información Financiera, Devengo Contable, Valuación, Dualidad Económica y Consistencia.</w:t>
      </w:r>
    </w:p>
    <w:p w14:paraId="65CD7330" w14:textId="77777777" w:rsidR="00C3254B" w:rsidRPr="0075752F" w:rsidRDefault="00C3254B" w:rsidP="00C3254B">
      <w:pPr>
        <w:spacing w:after="0" w:line="276" w:lineRule="auto"/>
        <w:jc w:val="both"/>
        <w:rPr>
          <w:rFonts w:ascii="Arial" w:hAnsi="Arial" w:cs="Arial"/>
          <w:sz w:val="24"/>
        </w:rPr>
      </w:pPr>
    </w:p>
    <w:p w14:paraId="15C8DB7F" w14:textId="77777777" w:rsidR="00C3254B" w:rsidRPr="0075752F" w:rsidRDefault="00C3254B" w:rsidP="00C3254B">
      <w:pPr>
        <w:spacing w:after="0" w:line="276" w:lineRule="auto"/>
        <w:jc w:val="both"/>
        <w:rPr>
          <w:rFonts w:ascii="Arial" w:hAnsi="Arial" w:cs="Arial"/>
          <w:sz w:val="24"/>
        </w:rPr>
      </w:pPr>
      <w:r w:rsidRPr="00203CD1">
        <w:rPr>
          <w:rFonts w:ascii="Arial" w:hAnsi="Arial" w:cs="Arial"/>
          <w:b/>
          <w:sz w:val="24"/>
        </w:rPr>
        <w:t>Sistema de Contabilidad. -</w:t>
      </w:r>
      <w:r w:rsidRPr="00203CD1">
        <w:rPr>
          <w:rFonts w:ascii="Arial" w:hAnsi="Arial" w:cs="Arial"/>
          <w:sz w:val="24"/>
        </w:rPr>
        <w:t xml:space="preserve"> En ejercicios anteriores al 2015, los Estados Financieros fueron preparados de acuerdo con las bases contables utilizadas por la Tesorería Municipal, conforme a los principios de contabilidad gubernamental, a la legislación local y la normativa administrativa aplicable a través del Sistema de Contabilidad Municipal (SCM), proporcionado por la</w:t>
      </w:r>
      <w:r w:rsidRPr="0075752F">
        <w:rPr>
          <w:rFonts w:ascii="Arial" w:hAnsi="Arial" w:cs="Arial"/>
          <w:sz w:val="24"/>
        </w:rPr>
        <w:t xml:space="preserve"> Auditoria Superior de Michoacán a los Municipios de nuestro Estado.</w:t>
      </w:r>
    </w:p>
    <w:p w14:paraId="55994F8F" w14:textId="77777777" w:rsidR="00C3254B" w:rsidRPr="0075752F" w:rsidRDefault="00C3254B" w:rsidP="00C3254B">
      <w:pPr>
        <w:tabs>
          <w:tab w:val="left" w:pos="3734"/>
        </w:tabs>
        <w:spacing w:after="0" w:line="276" w:lineRule="auto"/>
        <w:jc w:val="both"/>
        <w:rPr>
          <w:rFonts w:ascii="Arial" w:hAnsi="Arial" w:cs="Arial"/>
          <w:sz w:val="24"/>
        </w:rPr>
      </w:pPr>
    </w:p>
    <w:p w14:paraId="758DF22B" w14:textId="77777777" w:rsidR="00C3254B" w:rsidRDefault="00C3254B" w:rsidP="00C3254B">
      <w:pPr>
        <w:spacing w:after="0" w:line="276" w:lineRule="auto"/>
        <w:jc w:val="both"/>
        <w:rPr>
          <w:rFonts w:ascii="Arial" w:hAnsi="Arial" w:cs="Arial"/>
          <w:sz w:val="24"/>
        </w:rPr>
      </w:pPr>
    </w:p>
    <w:p w14:paraId="619057ED" w14:textId="77777777" w:rsidR="00C3254B" w:rsidRPr="0075752F" w:rsidRDefault="00C3254B" w:rsidP="00C3254B">
      <w:pPr>
        <w:spacing w:after="0" w:line="276" w:lineRule="auto"/>
        <w:jc w:val="both"/>
        <w:rPr>
          <w:rFonts w:ascii="Arial" w:hAnsi="Arial" w:cs="Arial"/>
          <w:sz w:val="24"/>
        </w:rPr>
      </w:pPr>
      <w:r w:rsidRPr="0075752F">
        <w:rPr>
          <w:rFonts w:ascii="Arial" w:hAnsi="Arial" w:cs="Arial"/>
          <w:sz w:val="24"/>
        </w:rPr>
        <w:t>A partir del 1 de enero del 201</w:t>
      </w:r>
      <w:r>
        <w:rPr>
          <w:rFonts w:ascii="Arial" w:hAnsi="Arial" w:cs="Arial"/>
          <w:sz w:val="24"/>
        </w:rPr>
        <w:t>5</w:t>
      </w:r>
      <w:r w:rsidRPr="0075752F">
        <w:rPr>
          <w:rFonts w:ascii="Arial" w:hAnsi="Arial" w:cs="Arial"/>
          <w:sz w:val="24"/>
        </w:rPr>
        <w:t xml:space="preserve"> para dar cumplimiento a Ley General de Contabilidad Gubernamental y demás normatividad emitida por el Consejo Nacional </w:t>
      </w:r>
      <w:r w:rsidRPr="0075752F">
        <w:rPr>
          <w:rFonts w:ascii="Arial" w:hAnsi="Arial" w:cs="Arial"/>
          <w:sz w:val="24"/>
        </w:rPr>
        <w:lastRenderedPageBreak/>
        <w:t xml:space="preserve">de Armonización Contable (CONAC), fue necesario adquirir un nuevo Sistema de Contabilidad Armonizado, para la generación de la información contable y presupuestal, en apego a las disposiciones emitidas para tal efecto. Asimismo, dicho sistema está en constantes adecuaciones y modificaciones con el objeto de avanzar en la implementación de las disposiciones de la Ley en el proceso de armonización contable, y su nombre es </w:t>
      </w:r>
      <w:r>
        <w:rPr>
          <w:rFonts w:ascii="Arial" w:hAnsi="Arial" w:cs="Arial"/>
          <w:sz w:val="24"/>
        </w:rPr>
        <w:t>GRP Estratei</w:t>
      </w:r>
      <w:r w:rsidRPr="0075752F">
        <w:rPr>
          <w:rFonts w:ascii="Arial" w:hAnsi="Arial" w:cs="Arial"/>
          <w:sz w:val="24"/>
        </w:rPr>
        <w:t>.</w:t>
      </w:r>
    </w:p>
    <w:p w14:paraId="798A061F" w14:textId="77777777" w:rsidR="00C3254B" w:rsidRPr="0075752F" w:rsidRDefault="00C3254B" w:rsidP="00C3254B">
      <w:pPr>
        <w:spacing w:after="0" w:line="276" w:lineRule="auto"/>
        <w:jc w:val="both"/>
        <w:rPr>
          <w:rFonts w:ascii="Arial" w:hAnsi="Arial" w:cs="Arial"/>
          <w:sz w:val="24"/>
        </w:rPr>
      </w:pPr>
    </w:p>
    <w:p w14:paraId="3F19CA19" w14:textId="77777777" w:rsidR="00C3254B" w:rsidRPr="0075752F" w:rsidRDefault="00C3254B" w:rsidP="00C3254B">
      <w:pPr>
        <w:spacing w:after="0" w:line="276" w:lineRule="auto"/>
        <w:jc w:val="both"/>
        <w:rPr>
          <w:rFonts w:ascii="Arial" w:hAnsi="Arial" w:cs="Arial"/>
          <w:sz w:val="24"/>
        </w:rPr>
      </w:pPr>
    </w:p>
    <w:p w14:paraId="5B6AFE37" w14:textId="77777777" w:rsidR="00C3254B" w:rsidRPr="0075752F" w:rsidRDefault="00C3254B" w:rsidP="00C3254B">
      <w:pPr>
        <w:spacing w:after="0" w:line="276" w:lineRule="auto"/>
        <w:jc w:val="both"/>
        <w:rPr>
          <w:rFonts w:ascii="Arial" w:hAnsi="Arial" w:cs="Arial"/>
          <w:b/>
          <w:sz w:val="24"/>
        </w:rPr>
      </w:pPr>
      <w:r w:rsidRPr="0075752F">
        <w:rPr>
          <w:rFonts w:ascii="Arial" w:hAnsi="Arial" w:cs="Arial"/>
          <w:b/>
          <w:sz w:val="24"/>
        </w:rPr>
        <w:t>6.- Políticas de Contabilidad Significativas.</w:t>
      </w:r>
    </w:p>
    <w:p w14:paraId="32A77BB8" w14:textId="77777777" w:rsidR="00C3254B" w:rsidRPr="0075752F" w:rsidRDefault="00C3254B" w:rsidP="00C3254B">
      <w:pPr>
        <w:spacing w:before="240" w:line="360" w:lineRule="auto"/>
        <w:ind w:left="720"/>
        <w:contextualSpacing/>
        <w:jc w:val="both"/>
        <w:rPr>
          <w:rFonts w:ascii="Arial" w:hAnsi="Arial" w:cs="Arial"/>
          <w:bCs/>
          <w:sz w:val="20"/>
          <w:szCs w:val="20"/>
        </w:rPr>
      </w:pPr>
    </w:p>
    <w:p w14:paraId="5E41FF5C" w14:textId="77777777" w:rsidR="00C3254B" w:rsidRDefault="00C3254B" w:rsidP="00C3254B">
      <w:pPr>
        <w:spacing w:before="240" w:line="276" w:lineRule="auto"/>
        <w:contextualSpacing/>
        <w:jc w:val="both"/>
        <w:rPr>
          <w:rFonts w:ascii="Arial" w:hAnsi="Arial" w:cs="Arial"/>
          <w:bCs/>
          <w:sz w:val="24"/>
          <w:szCs w:val="24"/>
        </w:rPr>
      </w:pPr>
      <w:r w:rsidRPr="0075752F">
        <w:rPr>
          <w:rFonts w:ascii="Arial" w:hAnsi="Arial" w:cs="Arial"/>
          <w:bCs/>
          <w:sz w:val="24"/>
          <w:szCs w:val="24"/>
        </w:rPr>
        <w:t xml:space="preserve">De este apartado tenemos a bien informar lo siguiente: </w:t>
      </w:r>
    </w:p>
    <w:p w14:paraId="24EE4B22" w14:textId="77777777" w:rsidR="00C3254B" w:rsidRPr="0075752F" w:rsidRDefault="00C3254B" w:rsidP="00C3254B">
      <w:pPr>
        <w:spacing w:before="240" w:line="276" w:lineRule="auto"/>
        <w:contextualSpacing/>
        <w:jc w:val="both"/>
        <w:rPr>
          <w:rFonts w:ascii="Arial" w:hAnsi="Arial" w:cs="Arial"/>
          <w:bCs/>
          <w:sz w:val="24"/>
          <w:szCs w:val="24"/>
        </w:rPr>
      </w:pPr>
    </w:p>
    <w:p w14:paraId="64C5219B" w14:textId="77777777" w:rsidR="00C3254B" w:rsidRPr="0075752F" w:rsidRDefault="00C3254B" w:rsidP="00C3254B">
      <w:pPr>
        <w:numPr>
          <w:ilvl w:val="0"/>
          <w:numId w:val="39"/>
        </w:numPr>
        <w:spacing w:before="240" w:after="200" w:line="276" w:lineRule="auto"/>
        <w:contextualSpacing/>
        <w:jc w:val="both"/>
        <w:rPr>
          <w:rFonts w:ascii="Arial" w:hAnsi="Arial" w:cs="Arial"/>
          <w:bCs/>
          <w:sz w:val="24"/>
          <w:szCs w:val="24"/>
        </w:rPr>
      </w:pPr>
      <w:r w:rsidRPr="0075752F">
        <w:rPr>
          <w:rFonts w:ascii="Arial" w:hAnsi="Arial" w:cs="Arial"/>
          <w:b/>
          <w:bCs/>
          <w:sz w:val="24"/>
          <w:szCs w:val="24"/>
        </w:rPr>
        <w:t>Actualización</w:t>
      </w:r>
      <w:r w:rsidRPr="0075752F">
        <w:rPr>
          <w:rFonts w:ascii="Arial" w:hAnsi="Arial" w:cs="Arial"/>
          <w:bCs/>
          <w:sz w:val="24"/>
          <w:szCs w:val="24"/>
        </w:rPr>
        <w:t xml:space="preserve">. En el </w:t>
      </w:r>
      <w:r w:rsidRPr="0075752F">
        <w:rPr>
          <w:rFonts w:ascii="Arial" w:hAnsi="Arial" w:cs="Arial"/>
          <w:b/>
          <w:sz w:val="24"/>
          <w:szCs w:val="24"/>
        </w:rPr>
        <w:t xml:space="preserve">MUNICIPIO DE </w:t>
      </w:r>
      <w:r>
        <w:rPr>
          <w:rFonts w:ascii="Arial" w:hAnsi="Arial" w:cs="Arial"/>
          <w:b/>
          <w:sz w:val="24"/>
          <w:szCs w:val="24"/>
        </w:rPr>
        <w:t>LOS REYES,</w:t>
      </w:r>
      <w:r w:rsidRPr="0075752F">
        <w:rPr>
          <w:rFonts w:ascii="Arial" w:hAnsi="Arial" w:cs="Arial"/>
          <w:b/>
          <w:sz w:val="24"/>
          <w:szCs w:val="24"/>
        </w:rPr>
        <w:t xml:space="preserve"> MICHOAC</w:t>
      </w:r>
      <w:r>
        <w:rPr>
          <w:rFonts w:ascii="Arial" w:hAnsi="Arial" w:cs="Arial"/>
          <w:b/>
          <w:sz w:val="24"/>
          <w:szCs w:val="24"/>
        </w:rPr>
        <w:t>Á</w:t>
      </w:r>
      <w:r w:rsidRPr="0075752F">
        <w:rPr>
          <w:rFonts w:ascii="Arial" w:hAnsi="Arial" w:cs="Arial"/>
          <w:b/>
          <w:sz w:val="24"/>
          <w:szCs w:val="24"/>
        </w:rPr>
        <w:t>N</w:t>
      </w:r>
      <w:r w:rsidRPr="0075752F">
        <w:rPr>
          <w:rFonts w:ascii="Arial" w:hAnsi="Arial" w:cs="Arial"/>
          <w:bCs/>
          <w:sz w:val="24"/>
          <w:szCs w:val="24"/>
        </w:rPr>
        <w:t>, no realizamos la actualización o revaluación de los activos, pasivos y hacienda pública/patrimonio, en virtud de que aún no se tienen los lineamientos para tal efecto, pues se está en espera de que los publique el Consejo Nacional para la Armonización Contable (CONAC), una vez publicados se procederá a revaluar los activos y demás renglones que se requiera.</w:t>
      </w:r>
    </w:p>
    <w:p w14:paraId="79A7115F" w14:textId="77777777" w:rsidR="00C3254B" w:rsidRPr="0075752F" w:rsidRDefault="00C3254B" w:rsidP="00C3254B">
      <w:pPr>
        <w:numPr>
          <w:ilvl w:val="0"/>
          <w:numId w:val="39"/>
        </w:numPr>
        <w:spacing w:before="240" w:after="200" w:line="276" w:lineRule="auto"/>
        <w:contextualSpacing/>
        <w:jc w:val="both"/>
        <w:rPr>
          <w:rFonts w:ascii="Arial" w:hAnsi="Arial" w:cs="Arial"/>
          <w:bCs/>
          <w:sz w:val="24"/>
          <w:szCs w:val="24"/>
        </w:rPr>
      </w:pPr>
      <w:r w:rsidRPr="0075752F">
        <w:rPr>
          <w:rFonts w:ascii="Arial" w:hAnsi="Arial" w:cs="Arial"/>
          <w:b/>
          <w:bCs/>
          <w:sz w:val="24"/>
          <w:szCs w:val="24"/>
        </w:rPr>
        <w:t>Realización de operaciones en el extranjero y de sus efectos en la información financiera gubernamental.</w:t>
      </w:r>
      <w:r w:rsidRPr="0075752F">
        <w:rPr>
          <w:rFonts w:ascii="Arial" w:hAnsi="Arial" w:cs="Arial"/>
          <w:bCs/>
          <w:sz w:val="24"/>
          <w:szCs w:val="24"/>
        </w:rPr>
        <w:t xml:space="preserve"> En el </w:t>
      </w:r>
      <w:r>
        <w:rPr>
          <w:rFonts w:ascii="Arial" w:hAnsi="Arial" w:cs="Arial"/>
          <w:b/>
          <w:sz w:val="24"/>
          <w:szCs w:val="24"/>
        </w:rPr>
        <w:t>MUNICIPIO DE LOS REYES,</w:t>
      </w:r>
      <w:r w:rsidRPr="0075752F">
        <w:rPr>
          <w:rFonts w:ascii="Arial" w:hAnsi="Arial" w:cs="Arial"/>
          <w:b/>
          <w:sz w:val="24"/>
          <w:szCs w:val="24"/>
        </w:rPr>
        <w:t xml:space="preserve"> MICHOAC</w:t>
      </w:r>
      <w:r>
        <w:rPr>
          <w:rFonts w:ascii="Arial" w:hAnsi="Arial" w:cs="Arial"/>
          <w:b/>
          <w:sz w:val="24"/>
          <w:szCs w:val="24"/>
        </w:rPr>
        <w:t>Á</w:t>
      </w:r>
      <w:r w:rsidRPr="0075752F">
        <w:rPr>
          <w:rFonts w:ascii="Arial" w:hAnsi="Arial" w:cs="Arial"/>
          <w:b/>
          <w:sz w:val="24"/>
          <w:szCs w:val="24"/>
        </w:rPr>
        <w:t>N</w:t>
      </w:r>
      <w:r w:rsidRPr="0075752F">
        <w:rPr>
          <w:rFonts w:ascii="Arial" w:hAnsi="Arial" w:cs="Arial"/>
          <w:bCs/>
          <w:sz w:val="24"/>
          <w:szCs w:val="24"/>
        </w:rPr>
        <w:t>, no realizamos operaciones en moneda extranjera, puesto que nuestra normatividad lo prohíbe y en caso dado que así fuera, su registro se efectuaría a su equivalente en Moneda Nacional al tipo de cambio del día de la operación.</w:t>
      </w:r>
    </w:p>
    <w:p w14:paraId="19525017" w14:textId="77777777" w:rsidR="00C3254B" w:rsidRPr="0075752F" w:rsidRDefault="00C3254B" w:rsidP="00C3254B">
      <w:pPr>
        <w:numPr>
          <w:ilvl w:val="0"/>
          <w:numId w:val="39"/>
        </w:numPr>
        <w:spacing w:before="240" w:after="200" w:line="276" w:lineRule="auto"/>
        <w:contextualSpacing/>
        <w:jc w:val="both"/>
        <w:rPr>
          <w:rFonts w:ascii="Arial" w:hAnsi="Arial" w:cs="Arial"/>
          <w:bCs/>
          <w:sz w:val="24"/>
          <w:szCs w:val="24"/>
        </w:rPr>
      </w:pPr>
      <w:r w:rsidRPr="0075752F">
        <w:rPr>
          <w:rFonts w:ascii="Arial" w:hAnsi="Arial" w:cs="Arial"/>
          <w:b/>
          <w:bCs/>
          <w:sz w:val="24"/>
          <w:szCs w:val="24"/>
        </w:rPr>
        <w:lastRenderedPageBreak/>
        <w:t>Método de valuación de la inversión en acciones de Compañías subsidiarias no consolidadas y asociadas.</w:t>
      </w:r>
      <w:r w:rsidRPr="0075752F">
        <w:rPr>
          <w:rFonts w:ascii="Arial" w:hAnsi="Arial" w:cs="Arial"/>
          <w:bCs/>
          <w:sz w:val="24"/>
          <w:szCs w:val="24"/>
        </w:rPr>
        <w:t xml:space="preserve"> En el </w:t>
      </w:r>
      <w:r>
        <w:rPr>
          <w:rFonts w:ascii="Arial" w:hAnsi="Arial" w:cs="Arial"/>
          <w:b/>
          <w:sz w:val="24"/>
          <w:szCs w:val="24"/>
        </w:rPr>
        <w:t>MUNICIPIO DE LOS REYES,</w:t>
      </w:r>
      <w:r w:rsidRPr="0075752F">
        <w:rPr>
          <w:rFonts w:ascii="Arial" w:hAnsi="Arial" w:cs="Arial"/>
          <w:b/>
          <w:sz w:val="24"/>
          <w:szCs w:val="24"/>
        </w:rPr>
        <w:t xml:space="preserve"> MICHOAC</w:t>
      </w:r>
      <w:r>
        <w:rPr>
          <w:rFonts w:ascii="Arial" w:hAnsi="Arial" w:cs="Arial"/>
          <w:b/>
          <w:sz w:val="24"/>
          <w:szCs w:val="24"/>
        </w:rPr>
        <w:t>Á</w:t>
      </w:r>
      <w:r w:rsidRPr="0075752F">
        <w:rPr>
          <w:rFonts w:ascii="Arial" w:hAnsi="Arial" w:cs="Arial"/>
          <w:b/>
          <w:sz w:val="24"/>
          <w:szCs w:val="24"/>
        </w:rPr>
        <w:t>N</w:t>
      </w:r>
      <w:r w:rsidRPr="0075752F">
        <w:rPr>
          <w:rFonts w:ascii="Arial" w:hAnsi="Arial" w:cs="Arial"/>
          <w:bCs/>
          <w:sz w:val="24"/>
          <w:szCs w:val="24"/>
        </w:rPr>
        <w:t>, no tenemos inversiones en acciones de compañías subsidiarias y asociadas, en un momento dado que ocurriese se mencionarán y se identificarán en este apartado.</w:t>
      </w:r>
    </w:p>
    <w:p w14:paraId="05D74F76" w14:textId="77777777" w:rsidR="00C3254B" w:rsidRPr="0075752F" w:rsidRDefault="00C3254B" w:rsidP="00C3254B">
      <w:pPr>
        <w:numPr>
          <w:ilvl w:val="0"/>
          <w:numId w:val="39"/>
        </w:numPr>
        <w:spacing w:before="240" w:after="200" w:line="276" w:lineRule="auto"/>
        <w:contextualSpacing/>
        <w:jc w:val="both"/>
        <w:rPr>
          <w:rFonts w:ascii="Arial" w:hAnsi="Arial" w:cs="Arial"/>
          <w:bCs/>
          <w:sz w:val="24"/>
          <w:szCs w:val="24"/>
        </w:rPr>
      </w:pPr>
      <w:r w:rsidRPr="0075752F">
        <w:rPr>
          <w:rFonts w:ascii="Arial" w:hAnsi="Arial" w:cs="Arial"/>
          <w:b/>
          <w:bCs/>
          <w:sz w:val="24"/>
          <w:szCs w:val="24"/>
        </w:rPr>
        <w:t>Sistema y método de valuación de inventarios y costo de lo vendido.</w:t>
      </w:r>
      <w:r w:rsidRPr="0075752F">
        <w:rPr>
          <w:rFonts w:ascii="Arial" w:hAnsi="Arial" w:cs="Arial"/>
          <w:bCs/>
          <w:sz w:val="24"/>
          <w:szCs w:val="24"/>
        </w:rPr>
        <w:t xml:space="preserve"> En el </w:t>
      </w:r>
      <w:r w:rsidRPr="0075752F">
        <w:rPr>
          <w:rFonts w:ascii="Arial" w:hAnsi="Arial" w:cs="Arial"/>
          <w:b/>
          <w:sz w:val="24"/>
          <w:szCs w:val="24"/>
        </w:rPr>
        <w:t xml:space="preserve">MUNICIPIO DE </w:t>
      </w:r>
      <w:r>
        <w:rPr>
          <w:rFonts w:ascii="Arial" w:hAnsi="Arial" w:cs="Arial"/>
          <w:b/>
          <w:sz w:val="24"/>
          <w:szCs w:val="24"/>
        </w:rPr>
        <w:t>LOS REYES,</w:t>
      </w:r>
      <w:r w:rsidRPr="0075752F">
        <w:rPr>
          <w:rFonts w:ascii="Arial" w:hAnsi="Arial" w:cs="Arial"/>
          <w:b/>
          <w:sz w:val="24"/>
          <w:szCs w:val="24"/>
        </w:rPr>
        <w:t xml:space="preserve"> MICHOAC</w:t>
      </w:r>
      <w:r>
        <w:rPr>
          <w:rFonts w:ascii="Arial" w:hAnsi="Arial" w:cs="Arial"/>
          <w:b/>
          <w:sz w:val="24"/>
          <w:szCs w:val="24"/>
        </w:rPr>
        <w:t>Á</w:t>
      </w:r>
      <w:r w:rsidRPr="0075752F">
        <w:rPr>
          <w:rFonts w:ascii="Arial" w:hAnsi="Arial" w:cs="Arial"/>
          <w:b/>
          <w:sz w:val="24"/>
          <w:szCs w:val="24"/>
        </w:rPr>
        <w:t>N</w:t>
      </w:r>
      <w:r w:rsidRPr="0075752F">
        <w:rPr>
          <w:rFonts w:ascii="Arial" w:hAnsi="Arial" w:cs="Arial"/>
          <w:bCs/>
          <w:sz w:val="24"/>
          <w:szCs w:val="24"/>
        </w:rPr>
        <w:t>, como ente público que se dedica a prestar servicios públicos municipales a favor de la población, no vendemos ni transformamos inventarios como una actividad principal, puesto que no es nuestra competencia, y dejaríamos de lado la principal función.</w:t>
      </w:r>
    </w:p>
    <w:p w14:paraId="301011D3" w14:textId="77777777" w:rsidR="00C3254B" w:rsidRPr="0075752F" w:rsidRDefault="00C3254B" w:rsidP="00C3254B">
      <w:pPr>
        <w:numPr>
          <w:ilvl w:val="0"/>
          <w:numId w:val="39"/>
        </w:numPr>
        <w:spacing w:before="240" w:after="200" w:line="276" w:lineRule="auto"/>
        <w:contextualSpacing/>
        <w:jc w:val="both"/>
        <w:rPr>
          <w:rFonts w:ascii="Arial" w:hAnsi="Arial" w:cs="Arial"/>
          <w:bCs/>
          <w:sz w:val="24"/>
          <w:szCs w:val="24"/>
        </w:rPr>
      </w:pPr>
      <w:r w:rsidRPr="0075752F">
        <w:rPr>
          <w:rFonts w:ascii="Arial" w:hAnsi="Arial" w:cs="Arial"/>
          <w:b/>
          <w:bCs/>
          <w:sz w:val="24"/>
          <w:szCs w:val="24"/>
        </w:rPr>
        <w:t>Beneficios a empleados:</w:t>
      </w:r>
      <w:r w:rsidRPr="0075752F">
        <w:rPr>
          <w:rFonts w:ascii="Arial" w:hAnsi="Arial" w:cs="Arial"/>
          <w:bCs/>
          <w:sz w:val="24"/>
          <w:szCs w:val="24"/>
        </w:rPr>
        <w:t xml:space="preserve"> En el </w:t>
      </w:r>
      <w:r w:rsidRPr="0075752F">
        <w:rPr>
          <w:rFonts w:ascii="Arial" w:hAnsi="Arial" w:cs="Arial"/>
          <w:b/>
          <w:sz w:val="24"/>
          <w:szCs w:val="24"/>
        </w:rPr>
        <w:t xml:space="preserve">MUNICIPIO DE </w:t>
      </w:r>
      <w:r>
        <w:rPr>
          <w:rFonts w:ascii="Arial" w:hAnsi="Arial" w:cs="Arial"/>
          <w:b/>
          <w:sz w:val="24"/>
          <w:szCs w:val="24"/>
        </w:rPr>
        <w:t>LOS REYES,</w:t>
      </w:r>
      <w:r w:rsidRPr="0075752F">
        <w:rPr>
          <w:rFonts w:ascii="Arial" w:hAnsi="Arial" w:cs="Arial"/>
          <w:b/>
          <w:sz w:val="24"/>
          <w:szCs w:val="24"/>
        </w:rPr>
        <w:t xml:space="preserve"> MICHOAC</w:t>
      </w:r>
      <w:r>
        <w:rPr>
          <w:rFonts w:ascii="Arial" w:hAnsi="Arial" w:cs="Arial"/>
          <w:b/>
          <w:sz w:val="24"/>
          <w:szCs w:val="24"/>
        </w:rPr>
        <w:t>Á</w:t>
      </w:r>
      <w:r w:rsidRPr="0075752F">
        <w:rPr>
          <w:rFonts w:ascii="Arial" w:hAnsi="Arial" w:cs="Arial"/>
          <w:b/>
          <w:sz w:val="24"/>
          <w:szCs w:val="24"/>
        </w:rPr>
        <w:t>N</w:t>
      </w:r>
      <w:r w:rsidRPr="0075752F">
        <w:rPr>
          <w:rFonts w:ascii="Arial" w:hAnsi="Arial" w:cs="Arial"/>
          <w:bCs/>
          <w:sz w:val="24"/>
          <w:szCs w:val="24"/>
        </w:rPr>
        <w:t xml:space="preserve"> tenemos un programa de beneficios a los empleados, en relación con estímulos en recursos como son: prestaciones ganadas en las condiciones generales del trabajo o contrato colectivo, como son quinquenios, días económicos, días festivos, como día de la madre, del niño, reyes, empleado municipal, etc. En el aspecto de las jubilaciones y pensiones están a cargo del Municipio, otorgándoles sus días como están establecidos en las condiciones generales del trabajo, como son: prima de antigüedad y su jubilación, así como compensación de tiempo extraordinario por laborar fuera del tiempo de la jornada laboral, y demás logros obtenidos.</w:t>
      </w:r>
    </w:p>
    <w:p w14:paraId="738888B7" w14:textId="77777777" w:rsidR="00C3254B" w:rsidRPr="0075752F" w:rsidRDefault="00C3254B" w:rsidP="00C3254B">
      <w:pPr>
        <w:numPr>
          <w:ilvl w:val="0"/>
          <w:numId w:val="39"/>
        </w:numPr>
        <w:spacing w:before="240" w:after="200" w:line="276" w:lineRule="auto"/>
        <w:contextualSpacing/>
        <w:jc w:val="both"/>
        <w:rPr>
          <w:rFonts w:ascii="Arial" w:hAnsi="Arial" w:cs="Arial"/>
          <w:bCs/>
          <w:sz w:val="24"/>
          <w:szCs w:val="24"/>
        </w:rPr>
      </w:pPr>
      <w:r w:rsidRPr="0075752F">
        <w:rPr>
          <w:rFonts w:ascii="Arial" w:hAnsi="Arial" w:cs="Arial"/>
          <w:b/>
          <w:bCs/>
          <w:sz w:val="24"/>
          <w:szCs w:val="24"/>
        </w:rPr>
        <w:t>Provisiones: objetivo de su creación, monto y plazo.</w:t>
      </w:r>
      <w:r w:rsidRPr="0075752F">
        <w:rPr>
          <w:rFonts w:ascii="Arial" w:hAnsi="Arial" w:cs="Arial"/>
          <w:bCs/>
          <w:sz w:val="24"/>
          <w:szCs w:val="24"/>
        </w:rPr>
        <w:t xml:space="preserve"> En el </w:t>
      </w:r>
      <w:r w:rsidRPr="0075752F">
        <w:rPr>
          <w:rFonts w:ascii="Arial" w:hAnsi="Arial" w:cs="Arial"/>
          <w:b/>
          <w:sz w:val="24"/>
          <w:szCs w:val="24"/>
        </w:rPr>
        <w:t xml:space="preserve">MUNICIPIO DE </w:t>
      </w:r>
      <w:r>
        <w:rPr>
          <w:rFonts w:ascii="Arial" w:hAnsi="Arial" w:cs="Arial"/>
          <w:b/>
          <w:sz w:val="24"/>
          <w:szCs w:val="24"/>
        </w:rPr>
        <w:t xml:space="preserve">LOS REYES </w:t>
      </w:r>
      <w:r w:rsidRPr="0075752F">
        <w:rPr>
          <w:rFonts w:ascii="Arial" w:hAnsi="Arial" w:cs="Arial"/>
          <w:b/>
          <w:sz w:val="24"/>
          <w:szCs w:val="24"/>
        </w:rPr>
        <w:t>MICHOAC</w:t>
      </w:r>
      <w:r>
        <w:rPr>
          <w:rFonts w:ascii="Arial" w:hAnsi="Arial" w:cs="Arial"/>
          <w:b/>
          <w:sz w:val="24"/>
          <w:szCs w:val="24"/>
        </w:rPr>
        <w:t>Á</w:t>
      </w:r>
      <w:r w:rsidRPr="0075752F">
        <w:rPr>
          <w:rFonts w:ascii="Arial" w:hAnsi="Arial" w:cs="Arial"/>
          <w:b/>
          <w:sz w:val="24"/>
          <w:szCs w:val="24"/>
        </w:rPr>
        <w:t>N</w:t>
      </w:r>
      <w:r w:rsidRPr="0075752F">
        <w:rPr>
          <w:rFonts w:ascii="Arial" w:hAnsi="Arial" w:cs="Arial"/>
          <w:bCs/>
          <w:sz w:val="24"/>
          <w:szCs w:val="24"/>
        </w:rPr>
        <w:t>, en este aspecto de las provisiones de pasivos contingentes, hacemos referencia a dos concepciones, las cuales manifestamos a continuación:</w:t>
      </w:r>
    </w:p>
    <w:p w14:paraId="57F1D61B" w14:textId="77777777" w:rsidR="00C3254B" w:rsidRPr="0075752F" w:rsidRDefault="00C3254B" w:rsidP="00C3254B">
      <w:pPr>
        <w:spacing w:before="240" w:line="276" w:lineRule="auto"/>
        <w:ind w:left="1080"/>
        <w:contextualSpacing/>
        <w:jc w:val="both"/>
        <w:rPr>
          <w:rFonts w:ascii="Arial" w:hAnsi="Arial" w:cs="Arial"/>
          <w:bCs/>
          <w:sz w:val="24"/>
          <w:szCs w:val="24"/>
        </w:rPr>
      </w:pPr>
      <w:r w:rsidRPr="0075752F">
        <w:rPr>
          <w:rFonts w:ascii="Arial" w:hAnsi="Arial" w:cs="Arial"/>
          <w:bCs/>
          <w:sz w:val="24"/>
          <w:szCs w:val="24"/>
        </w:rPr>
        <w:lastRenderedPageBreak/>
        <w:t>a). - No contamos con existencia a la fecha, de pasivos contingentes que afecten la situación financiera del Municipio, en virtud de que no existen demandas de ningún tipo.</w:t>
      </w:r>
    </w:p>
    <w:p w14:paraId="73AFACF0" w14:textId="77777777" w:rsidR="00C3254B" w:rsidRPr="0075752F" w:rsidRDefault="00C3254B" w:rsidP="00C3254B">
      <w:pPr>
        <w:spacing w:before="240" w:line="276" w:lineRule="auto"/>
        <w:ind w:left="1080"/>
        <w:contextualSpacing/>
        <w:jc w:val="both"/>
        <w:rPr>
          <w:rFonts w:ascii="Arial" w:hAnsi="Arial" w:cs="Arial"/>
          <w:bCs/>
          <w:sz w:val="24"/>
          <w:szCs w:val="24"/>
        </w:rPr>
      </w:pPr>
      <w:r w:rsidRPr="0075752F">
        <w:rPr>
          <w:rFonts w:ascii="Arial" w:hAnsi="Arial" w:cs="Arial"/>
          <w:bCs/>
          <w:sz w:val="24"/>
          <w:szCs w:val="24"/>
        </w:rPr>
        <w:t>b). - Los pasivos contingentes los provisionamos por lo cual, para poder liquidar los saldos una vez que se tenga la sentencia o laudos, dependiendo del tipo de juicio o demanda que se tiene, que en este caso son juicios laborales y mercantiles, se encuentran debidamente considerados en el presupuesto de egresos del ejercicio.</w:t>
      </w:r>
    </w:p>
    <w:p w14:paraId="358A58F1" w14:textId="77777777" w:rsidR="00C3254B" w:rsidRPr="0075752F" w:rsidRDefault="00C3254B" w:rsidP="00C3254B">
      <w:pPr>
        <w:numPr>
          <w:ilvl w:val="0"/>
          <w:numId w:val="39"/>
        </w:numPr>
        <w:spacing w:before="240" w:after="200" w:line="276" w:lineRule="auto"/>
        <w:contextualSpacing/>
        <w:jc w:val="both"/>
        <w:rPr>
          <w:rFonts w:ascii="Arial" w:hAnsi="Arial" w:cs="Arial"/>
          <w:bCs/>
          <w:sz w:val="24"/>
          <w:szCs w:val="24"/>
        </w:rPr>
      </w:pPr>
      <w:r w:rsidRPr="0075752F">
        <w:rPr>
          <w:rFonts w:ascii="Arial" w:hAnsi="Arial" w:cs="Arial"/>
          <w:b/>
          <w:bCs/>
          <w:sz w:val="24"/>
          <w:szCs w:val="24"/>
        </w:rPr>
        <w:t>Reservas.</w:t>
      </w:r>
      <w:r w:rsidRPr="0075752F">
        <w:rPr>
          <w:rFonts w:ascii="Arial" w:hAnsi="Arial" w:cs="Arial"/>
          <w:bCs/>
          <w:sz w:val="24"/>
          <w:szCs w:val="24"/>
        </w:rPr>
        <w:t xml:space="preserve"> En el </w:t>
      </w:r>
      <w:r w:rsidRPr="0075752F">
        <w:rPr>
          <w:rFonts w:ascii="Arial" w:hAnsi="Arial" w:cs="Arial"/>
          <w:b/>
          <w:sz w:val="24"/>
          <w:szCs w:val="24"/>
        </w:rPr>
        <w:t xml:space="preserve">MUNICIPIO DE </w:t>
      </w:r>
      <w:r>
        <w:rPr>
          <w:rFonts w:ascii="Arial" w:hAnsi="Arial" w:cs="Arial"/>
          <w:b/>
          <w:sz w:val="24"/>
          <w:szCs w:val="24"/>
        </w:rPr>
        <w:t>LOS REYES</w:t>
      </w:r>
      <w:r w:rsidRPr="0075752F">
        <w:rPr>
          <w:rFonts w:ascii="Arial" w:hAnsi="Arial" w:cs="Arial"/>
          <w:b/>
          <w:sz w:val="24"/>
          <w:szCs w:val="24"/>
        </w:rPr>
        <w:t xml:space="preserve"> MICHOAC</w:t>
      </w:r>
      <w:r>
        <w:rPr>
          <w:rFonts w:ascii="Arial" w:hAnsi="Arial" w:cs="Arial"/>
          <w:b/>
          <w:sz w:val="24"/>
          <w:szCs w:val="24"/>
        </w:rPr>
        <w:t>Á</w:t>
      </w:r>
      <w:r w:rsidRPr="0075752F">
        <w:rPr>
          <w:rFonts w:ascii="Arial" w:hAnsi="Arial" w:cs="Arial"/>
          <w:b/>
          <w:sz w:val="24"/>
          <w:szCs w:val="24"/>
        </w:rPr>
        <w:t>N</w:t>
      </w:r>
      <w:r w:rsidRPr="0075752F">
        <w:rPr>
          <w:rFonts w:ascii="Arial" w:hAnsi="Arial" w:cs="Arial"/>
          <w:bCs/>
          <w:sz w:val="24"/>
          <w:szCs w:val="24"/>
        </w:rPr>
        <w:t>, no hemos iniciado a crear las reservas de los renglones de patrimonio, por lo tanto, una vez que se inicien se calcularán y registrarán de acuerdo con la normatividad aplicable.</w:t>
      </w:r>
    </w:p>
    <w:p w14:paraId="1782E2CE" w14:textId="77777777" w:rsidR="00C3254B" w:rsidRPr="0075752F" w:rsidRDefault="00C3254B" w:rsidP="00C3254B">
      <w:pPr>
        <w:numPr>
          <w:ilvl w:val="0"/>
          <w:numId w:val="39"/>
        </w:numPr>
        <w:spacing w:before="240" w:after="200" w:line="276" w:lineRule="auto"/>
        <w:contextualSpacing/>
        <w:jc w:val="both"/>
        <w:rPr>
          <w:rFonts w:ascii="Arial" w:hAnsi="Arial" w:cs="Arial"/>
          <w:b/>
          <w:bCs/>
          <w:sz w:val="24"/>
          <w:szCs w:val="24"/>
        </w:rPr>
      </w:pPr>
      <w:r w:rsidRPr="0075752F">
        <w:rPr>
          <w:rFonts w:ascii="Arial" w:hAnsi="Arial" w:cs="Arial"/>
          <w:b/>
          <w:bCs/>
          <w:sz w:val="24"/>
          <w:szCs w:val="24"/>
        </w:rPr>
        <w:t xml:space="preserve">Cambios en las políticas contables y corrección de errores junto con la revelación de los efectos en la información financiera ya sea retrospectivos o prospectivos. </w:t>
      </w:r>
      <w:r w:rsidRPr="0075752F">
        <w:rPr>
          <w:rFonts w:ascii="Arial" w:hAnsi="Arial" w:cs="Arial"/>
          <w:bCs/>
          <w:sz w:val="24"/>
          <w:szCs w:val="24"/>
        </w:rPr>
        <w:t xml:space="preserve">En el </w:t>
      </w:r>
      <w:r w:rsidRPr="0075752F">
        <w:rPr>
          <w:rFonts w:ascii="Arial" w:hAnsi="Arial" w:cs="Arial"/>
          <w:b/>
          <w:sz w:val="24"/>
          <w:szCs w:val="24"/>
        </w:rPr>
        <w:t xml:space="preserve">MUNICIPIO DE </w:t>
      </w:r>
      <w:r>
        <w:rPr>
          <w:rFonts w:ascii="Arial" w:hAnsi="Arial" w:cs="Arial"/>
          <w:b/>
          <w:sz w:val="24"/>
          <w:szCs w:val="24"/>
        </w:rPr>
        <w:t>LOS REYES</w:t>
      </w:r>
      <w:r w:rsidRPr="0075752F">
        <w:rPr>
          <w:rFonts w:ascii="Arial" w:hAnsi="Arial" w:cs="Arial"/>
          <w:b/>
          <w:sz w:val="24"/>
          <w:szCs w:val="24"/>
        </w:rPr>
        <w:t xml:space="preserve"> MICHOAC</w:t>
      </w:r>
      <w:r>
        <w:rPr>
          <w:rFonts w:ascii="Arial" w:hAnsi="Arial" w:cs="Arial"/>
          <w:b/>
          <w:sz w:val="24"/>
          <w:szCs w:val="24"/>
        </w:rPr>
        <w:t>Á</w:t>
      </w:r>
      <w:r w:rsidRPr="0075752F">
        <w:rPr>
          <w:rFonts w:ascii="Arial" w:hAnsi="Arial" w:cs="Arial"/>
          <w:b/>
          <w:sz w:val="24"/>
          <w:szCs w:val="24"/>
        </w:rPr>
        <w:t>N</w:t>
      </w:r>
      <w:r w:rsidRPr="0075752F">
        <w:rPr>
          <w:rFonts w:ascii="Arial" w:hAnsi="Arial" w:cs="Arial"/>
          <w:bCs/>
          <w:sz w:val="24"/>
          <w:szCs w:val="24"/>
        </w:rPr>
        <w:t xml:space="preserve">, de conformidad con la estructura orgánica y cadena de mando, que se determinó para llevar a cabo la contabilidad financiera y presupuestal, en sistemas electrónicos armonizados, fue necesario adecuar el organigrama, definir las áreas responsables, así como determinar los programas, proyectos y acciones que se llevarían a cabo, implementando control interno, para poder desarrollar el trabajo de forma disciplinada, con el objeto de satisfacer las necesidades de la población, con una administración que garantice resultados óptimos; por lo que los errores que se han corregido son los siguientes: </w:t>
      </w:r>
    </w:p>
    <w:p w14:paraId="1343B6BB" w14:textId="77777777" w:rsidR="00C3254B" w:rsidRPr="0075752F" w:rsidRDefault="00C3254B" w:rsidP="00C3254B">
      <w:pPr>
        <w:spacing w:before="240" w:line="276" w:lineRule="auto"/>
        <w:ind w:left="1080"/>
        <w:contextualSpacing/>
        <w:jc w:val="both"/>
        <w:rPr>
          <w:rFonts w:ascii="Arial" w:hAnsi="Arial" w:cs="Arial"/>
          <w:bCs/>
          <w:sz w:val="24"/>
          <w:szCs w:val="24"/>
        </w:rPr>
      </w:pPr>
      <w:r w:rsidRPr="0075752F">
        <w:rPr>
          <w:rFonts w:ascii="Arial" w:hAnsi="Arial" w:cs="Arial"/>
          <w:bCs/>
          <w:sz w:val="24"/>
          <w:szCs w:val="24"/>
        </w:rPr>
        <w:t xml:space="preserve">a). - Se creó el </w:t>
      </w:r>
      <w:r w:rsidRPr="00203CD1">
        <w:rPr>
          <w:rFonts w:ascii="Arial" w:hAnsi="Arial" w:cs="Arial"/>
          <w:bCs/>
          <w:sz w:val="24"/>
          <w:szCs w:val="24"/>
        </w:rPr>
        <w:t>IMPLAN</w:t>
      </w:r>
      <w:r w:rsidRPr="0075752F">
        <w:rPr>
          <w:rFonts w:ascii="Arial" w:hAnsi="Arial" w:cs="Arial"/>
          <w:bCs/>
          <w:sz w:val="24"/>
          <w:szCs w:val="24"/>
        </w:rPr>
        <w:t xml:space="preserve"> con el objeto de que tenga injerencia en la planeación, tanto de los programas como de las obras públicas.</w:t>
      </w:r>
    </w:p>
    <w:p w14:paraId="27C5D8C3" w14:textId="77777777" w:rsidR="00C3254B" w:rsidRPr="0075752F" w:rsidRDefault="00C3254B" w:rsidP="00C3254B">
      <w:pPr>
        <w:spacing w:before="240" w:line="276" w:lineRule="auto"/>
        <w:ind w:left="1080"/>
        <w:contextualSpacing/>
        <w:jc w:val="both"/>
        <w:rPr>
          <w:rFonts w:ascii="Arial" w:hAnsi="Arial" w:cs="Arial"/>
          <w:bCs/>
          <w:sz w:val="24"/>
          <w:szCs w:val="24"/>
        </w:rPr>
      </w:pPr>
      <w:r w:rsidRPr="0075752F">
        <w:rPr>
          <w:rFonts w:ascii="Arial" w:hAnsi="Arial" w:cs="Arial"/>
          <w:bCs/>
          <w:sz w:val="24"/>
          <w:szCs w:val="24"/>
        </w:rPr>
        <w:lastRenderedPageBreak/>
        <w:t>b). - Se fortaleció el comité de Adquisiciones, con la finalidad de estar al pendiente de las cotizaciones, estimaciones de obra pública, así como en las compras de bienes y servicios.</w:t>
      </w:r>
    </w:p>
    <w:p w14:paraId="6C19667C" w14:textId="77777777" w:rsidR="00C3254B" w:rsidRPr="0075752F" w:rsidRDefault="00C3254B" w:rsidP="00C3254B">
      <w:pPr>
        <w:spacing w:before="240" w:line="276" w:lineRule="auto"/>
        <w:ind w:left="1080"/>
        <w:contextualSpacing/>
        <w:jc w:val="both"/>
        <w:rPr>
          <w:rFonts w:ascii="Arial" w:hAnsi="Arial" w:cs="Arial"/>
          <w:bCs/>
          <w:sz w:val="24"/>
          <w:szCs w:val="24"/>
        </w:rPr>
      </w:pPr>
      <w:r w:rsidRPr="0075752F">
        <w:rPr>
          <w:rFonts w:ascii="Arial" w:hAnsi="Arial" w:cs="Arial"/>
          <w:bCs/>
          <w:sz w:val="24"/>
          <w:szCs w:val="24"/>
        </w:rPr>
        <w:t xml:space="preserve">c). - Se determinaron los procedimientos de las compras de los bienes y servicios, con el objeto de dar el fallo a los supuestos más favorables para el municipio. </w:t>
      </w:r>
    </w:p>
    <w:p w14:paraId="257DA559" w14:textId="77777777" w:rsidR="00C3254B" w:rsidRPr="00DF378B" w:rsidRDefault="00C3254B" w:rsidP="00C3254B">
      <w:pPr>
        <w:numPr>
          <w:ilvl w:val="0"/>
          <w:numId w:val="39"/>
        </w:numPr>
        <w:spacing w:before="240" w:after="200" w:line="276" w:lineRule="auto"/>
        <w:contextualSpacing/>
        <w:jc w:val="both"/>
        <w:rPr>
          <w:rFonts w:ascii="Arial" w:hAnsi="Arial" w:cs="Arial"/>
          <w:b/>
          <w:bCs/>
          <w:sz w:val="24"/>
          <w:szCs w:val="24"/>
        </w:rPr>
      </w:pPr>
      <w:r w:rsidRPr="0075752F">
        <w:rPr>
          <w:rFonts w:ascii="Arial" w:hAnsi="Arial" w:cs="Arial"/>
          <w:b/>
          <w:bCs/>
          <w:sz w:val="24"/>
          <w:szCs w:val="24"/>
        </w:rPr>
        <w:t xml:space="preserve">Reclasificaciones. </w:t>
      </w:r>
      <w:r w:rsidRPr="0075752F">
        <w:rPr>
          <w:rFonts w:ascii="Arial" w:hAnsi="Arial" w:cs="Arial"/>
          <w:bCs/>
          <w:sz w:val="24"/>
          <w:szCs w:val="24"/>
        </w:rPr>
        <w:t xml:space="preserve">En el </w:t>
      </w:r>
      <w:r w:rsidRPr="0075752F">
        <w:rPr>
          <w:rFonts w:ascii="Arial" w:hAnsi="Arial" w:cs="Arial"/>
          <w:b/>
          <w:sz w:val="24"/>
          <w:szCs w:val="24"/>
        </w:rPr>
        <w:t xml:space="preserve">MUNICIPIO DE </w:t>
      </w:r>
      <w:r>
        <w:rPr>
          <w:rFonts w:ascii="Arial" w:hAnsi="Arial" w:cs="Arial"/>
          <w:b/>
          <w:sz w:val="24"/>
          <w:szCs w:val="24"/>
        </w:rPr>
        <w:t>LOS REYES</w:t>
      </w:r>
      <w:r w:rsidRPr="0075752F">
        <w:rPr>
          <w:rFonts w:ascii="Arial" w:hAnsi="Arial" w:cs="Arial"/>
          <w:b/>
          <w:sz w:val="24"/>
          <w:szCs w:val="24"/>
        </w:rPr>
        <w:t xml:space="preserve"> MICHOAC</w:t>
      </w:r>
      <w:r>
        <w:rPr>
          <w:rFonts w:ascii="Arial" w:hAnsi="Arial" w:cs="Arial"/>
          <w:b/>
          <w:sz w:val="24"/>
          <w:szCs w:val="24"/>
        </w:rPr>
        <w:t>Á</w:t>
      </w:r>
      <w:r w:rsidRPr="0075752F">
        <w:rPr>
          <w:rFonts w:ascii="Arial" w:hAnsi="Arial" w:cs="Arial"/>
          <w:b/>
          <w:sz w:val="24"/>
          <w:szCs w:val="24"/>
        </w:rPr>
        <w:t>N</w:t>
      </w:r>
      <w:r w:rsidRPr="0075752F">
        <w:rPr>
          <w:rFonts w:ascii="Arial" w:hAnsi="Arial" w:cs="Arial"/>
          <w:bCs/>
          <w:sz w:val="24"/>
          <w:szCs w:val="24"/>
        </w:rPr>
        <w:t>, durante todo el ejercicio fiscal hemos realizado las reclasificaciones contables y presupuestales, motivadas por errores al realizar la contabilidad, por lo que se han reclasificado eventos de ingresos y egresos, mismos que se encuentran en meses posteriores a la fecha del evento, los cuales ya fueron reportados en su momento en las cuentas trimestrales correspondientes.</w:t>
      </w:r>
    </w:p>
    <w:p w14:paraId="603D1C60" w14:textId="77777777" w:rsidR="00C3254B" w:rsidRPr="0075752F" w:rsidRDefault="00C3254B" w:rsidP="00C3254B">
      <w:pPr>
        <w:numPr>
          <w:ilvl w:val="0"/>
          <w:numId w:val="39"/>
        </w:numPr>
        <w:spacing w:before="240" w:after="200" w:line="360" w:lineRule="auto"/>
        <w:contextualSpacing/>
        <w:jc w:val="both"/>
        <w:rPr>
          <w:rFonts w:ascii="Arial" w:hAnsi="Arial" w:cs="Arial"/>
          <w:b/>
          <w:bCs/>
          <w:sz w:val="24"/>
          <w:szCs w:val="24"/>
        </w:rPr>
      </w:pPr>
      <w:r w:rsidRPr="0075752F">
        <w:rPr>
          <w:rFonts w:ascii="Arial" w:hAnsi="Arial" w:cs="Arial"/>
          <w:b/>
          <w:bCs/>
          <w:sz w:val="24"/>
          <w:szCs w:val="24"/>
        </w:rPr>
        <w:t xml:space="preserve">Depuración y cancelación de saldos. </w:t>
      </w:r>
    </w:p>
    <w:p w14:paraId="23766EEF" w14:textId="77777777" w:rsidR="00C3254B" w:rsidRPr="0075752F" w:rsidRDefault="00C3254B" w:rsidP="00C3254B">
      <w:pPr>
        <w:spacing w:before="240" w:line="276" w:lineRule="auto"/>
        <w:ind w:left="1080"/>
        <w:contextualSpacing/>
        <w:jc w:val="both"/>
        <w:rPr>
          <w:rFonts w:ascii="Arial" w:hAnsi="Arial" w:cs="Arial"/>
          <w:bCs/>
          <w:sz w:val="24"/>
          <w:szCs w:val="24"/>
        </w:rPr>
      </w:pPr>
      <w:r w:rsidRPr="0075752F">
        <w:rPr>
          <w:rFonts w:ascii="Arial" w:hAnsi="Arial" w:cs="Arial"/>
          <w:bCs/>
          <w:sz w:val="24"/>
          <w:szCs w:val="24"/>
        </w:rPr>
        <w:t xml:space="preserve">En el </w:t>
      </w:r>
      <w:r w:rsidRPr="0075752F">
        <w:rPr>
          <w:rFonts w:ascii="Arial" w:hAnsi="Arial" w:cs="Arial"/>
          <w:b/>
          <w:sz w:val="24"/>
          <w:szCs w:val="24"/>
        </w:rPr>
        <w:t>MUNICIPIO DE</w:t>
      </w:r>
      <w:r>
        <w:rPr>
          <w:rFonts w:ascii="Arial" w:hAnsi="Arial" w:cs="Arial"/>
          <w:b/>
          <w:sz w:val="24"/>
          <w:szCs w:val="24"/>
        </w:rPr>
        <w:t xml:space="preserve"> LOS REYES</w:t>
      </w:r>
      <w:r w:rsidRPr="0075752F">
        <w:rPr>
          <w:rFonts w:ascii="Arial" w:hAnsi="Arial" w:cs="Arial"/>
          <w:b/>
          <w:sz w:val="24"/>
          <w:szCs w:val="24"/>
        </w:rPr>
        <w:t xml:space="preserve"> MICHOAC</w:t>
      </w:r>
      <w:r>
        <w:rPr>
          <w:rFonts w:ascii="Arial" w:hAnsi="Arial" w:cs="Arial"/>
          <w:b/>
          <w:sz w:val="24"/>
          <w:szCs w:val="24"/>
        </w:rPr>
        <w:t>Á</w:t>
      </w:r>
      <w:r w:rsidRPr="0075752F">
        <w:rPr>
          <w:rFonts w:ascii="Arial" w:hAnsi="Arial" w:cs="Arial"/>
          <w:b/>
          <w:sz w:val="24"/>
          <w:szCs w:val="24"/>
        </w:rPr>
        <w:t>N</w:t>
      </w:r>
      <w:r w:rsidRPr="0075752F">
        <w:rPr>
          <w:rFonts w:ascii="Arial" w:hAnsi="Arial" w:cs="Arial"/>
          <w:bCs/>
          <w:sz w:val="24"/>
          <w:szCs w:val="24"/>
        </w:rPr>
        <w:t>, para efectos de la depuración y cancelación de saldos, mencionamos las siguientes consideraciones:</w:t>
      </w:r>
    </w:p>
    <w:p w14:paraId="118A9B6C" w14:textId="77777777" w:rsidR="00C3254B" w:rsidRPr="0075752F" w:rsidRDefault="00C3254B" w:rsidP="00C3254B">
      <w:pPr>
        <w:spacing w:before="240" w:line="276" w:lineRule="auto"/>
        <w:ind w:left="1080"/>
        <w:contextualSpacing/>
        <w:jc w:val="both"/>
        <w:rPr>
          <w:rFonts w:ascii="Arial" w:hAnsi="Arial" w:cs="Arial"/>
          <w:bCs/>
          <w:sz w:val="24"/>
          <w:szCs w:val="24"/>
        </w:rPr>
      </w:pPr>
      <w:r w:rsidRPr="0075752F">
        <w:rPr>
          <w:rFonts w:ascii="Arial" w:hAnsi="Arial" w:cs="Arial"/>
          <w:bCs/>
          <w:sz w:val="24"/>
          <w:szCs w:val="24"/>
        </w:rPr>
        <w:t>I). – Al cierre anual de las cuentas, se van arrojando saldos cancelados de las cuentas de Derechos a cobro a corto plazo, siendo los motivos de las depuraciones y/o cancelación de dichas cuentas, por cobros de dichos derechos</w:t>
      </w:r>
      <w:r>
        <w:rPr>
          <w:rFonts w:ascii="Arial" w:hAnsi="Arial" w:cs="Arial"/>
          <w:bCs/>
          <w:sz w:val="24"/>
          <w:szCs w:val="24"/>
        </w:rPr>
        <w:t xml:space="preserve"> </w:t>
      </w:r>
      <w:r w:rsidRPr="0075752F">
        <w:rPr>
          <w:rFonts w:ascii="Arial" w:hAnsi="Arial" w:cs="Arial"/>
          <w:bCs/>
          <w:sz w:val="24"/>
          <w:szCs w:val="24"/>
        </w:rPr>
        <w:t>lo cual, al momento de la integración de la cuenta pública anual, dichas cuentas se encuentran canceladas, siempre y cuando los cobros pendientes de cobr</w:t>
      </w:r>
      <w:r>
        <w:rPr>
          <w:rFonts w:ascii="Arial" w:hAnsi="Arial" w:cs="Arial"/>
          <w:bCs/>
          <w:sz w:val="24"/>
          <w:szCs w:val="24"/>
        </w:rPr>
        <w:t>ar</w:t>
      </w:r>
      <w:r w:rsidRPr="0075752F">
        <w:rPr>
          <w:rFonts w:ascii="Arial" w:hAnsi="Arial" w:cs="Arial"/>
          <w:bCs/>
          <w:sz w:val="24"/>
          <w:szCs w:val="24"/>
        </w:rPr>
        <w:t xml:space="preserve"> se hayan visto efectuados, por lo que la cuenta se encontraría hasta este momento con saldo $0.00 pendiente de cobro.</w:t>
      </w:r>
    </w:p>
    <w:p w14:paraId="0D79347C" w14:textId="77777777" w:rsidR="00C3254B" w:rsidRPr="0075752F" w:rsidRDefault="00C3254B" w:rsidP="00C3254B">
      <w:pPr>
        <w:spacing w:before="240" w:line="276" w:lineRule="auto"/>
        <w:ind w:left="1080"/>
        <w:contextualSpacing/>
        <w:jc w:val="both"/>
        <w:rPr>
          <w:rFonts w:ascii="Arial" w:hAnsi="Arial" w:cs="Arial"/>
          <w:bCs/>
          <w:sz w:val="24"/>
          <w:szCs w:val="24"/>
        </w:rPr>
      </w:pPr>
      <w:r w:rsidRPr="0075752F">
        <w:rPr>
          <w:rFonts w:ascii="Arial" w:hAnsi="Arial" w:cs="Arial"/>
          <w:bCs/>
          <w:sz w:val="24"/>
          <w:szCs w:val="24"/>
        </w:rPr>
        <w:t xml:space="preserve">II). –  De igual manera se procederá a realizar las depuraciones faltantes de las cuentas de activo, considerando saldos con antigüedad de 5 </w:t>
      </w:r>
      <w:r w:rsidRPr="0075752F">
        <w:rPr>
          <w:rFonts w:ascii="Arial" w:hAnsi="Arial" w:cs="Arial"/>
          <w:bCs/>
          <w:sz w:val="24"/>
          <w:szCs w:val="24"/>
        </w:rPr>
        <w:lastRenderedPageBreak/>
        <w:t>ejercicios fiscales, se determinará su origen y el procedimiento que corresponda.</w:t>
      </w:r>
    </w:p>
    <w:p w14:paraId="7DDF4000" w14:textId="77777777" w:rsidR="00C3254B" w:rsidRPr="0075752F" w:rsidRDefault="00C3254B" w:rsidP="00C3254B">
      <w:pPr>
        <w:spacing w:after="0" w:line="276" w:lineRule="auto"/>
        <w:ind w:left="1080"/>
        <w:contextualSpacing/>
        <w:jc w:val="both"/>
        <w:rPr>
          <w:rFonts w:ascii="Arial" w:hAnsi="Arial" w:cs="Arial"/>
          <w:bCs/>
          <w:sz w:val="24"/>
          <w:szCs w:val="24"/>
        </w:rPr>
      </w:pPr>
      <w:r w:rsidRPr="0075752F">
        <w:rPr>
          <w:rFonts w:ascii="Arial" w:hAnsi="Arial" w:cs="Arial"/>
          <w:bCs/>
          <w:sz w:val="24"/>
          <w:szCs w:val="24"/>
        </w:rPr>
        <w:t>III). - La Tesorería Municipal ha realizado las depuraciones y posteriormente la cancelación de las cuentas correspondientes, por encontrarse estas efectivamente cobra</w:t>
      </w:r>
      <w:r>
        <w:rPr>
          <w:rFonts w:ascii="Arial" w:hAnsi="Arial" w:cs="Arial"/>
          <w:bCs/>
          <w:sz w:val="24"/>
          <w:szCs w:val="24"/>
        </w:rPr>
        <w:t>da</w:t>
      </w:r>
      <w:r w:rsidRPr="0075752F">
        <w:rPr>
          <w:rFonts w:ascii="Arial" w:hAnsi="Arial" w:cs="Arial"/>
          <w:bCs/>
          <w:sz w:val="24"/>
          <w:szCs w:val="24"/>
        </w:rPr>
        <w:t>s y/o pag</w:t>
      </w:r>
      <w:r>
        <w:rPr>
          <w:rFonts w:ascii="Arial" w:hAnsi="Arial" w:cs="Arial"/>
          <w:bCs/>
          <w:sz w:val="24"/>
          <w:szCs w:val="24"/>
        </w:rPr>
        <w:t>ad</w:t>
      </w:r>
      <w:r w:rsidRPr="0075752F">
        <w:rPr>
          <w:rFonts w:ascii="Arial" w:hAnsi="Arial" w:cs="Arial"/>
          <w:bCs/>
          <w:sz w:val="24"/>
          <w:szCs w:val="24"/>
        </w:rPr>
        <w:t>as, al cierre anual del ejercicio que nos ocupa.</w:t>
      </w:r>
    </w:p>
    <w:p w14:paraId="78A740B9" w14:textId="77777777" w:rsidR="00C3254B" w:rsidRPr="0075752F" w:rsidRDefault="00C3254B" w:rsidP="00C3254B">
      <w:pPr>
        <w:spacing w:after="0" w:line="276" w:lineRule="auto"/>
        <w:jc w:val="both"/>
        <w:rPr>
          <w:rFonts w:ascii="Arial" w:hAnsi="Arial" w:cs="Arial"/>
          <w:sz w:val="24"/>
        </w:rPr>
      </w:pPr>
    </w:p>
    <w:p w14:paraId="436AFBCF" w14:textId="77777777" w:rsidR="00C3254B" w:rsidRPr="0075752F" w:rsidRDefault="00C3254B" w:rsidP="00C3254B">
      <w:pPr>
        <w:spacing w:after="0" w:line="276" w:lineRule="auto"/>
        <w:jc w:val="both"/>
        <w:rPr>
          <w:rFonts w:ascii="Arial" w:hAnsi="Arial" w:cs="Arial"/>
          <w:sz w:val="24"/>
        </w:rPr>
      </w:pPr>
    </w:p>
    <w:p w14:paraId="7A4AFEC0" w14:textId="77777777" w:rsidR="00C3254B" w:rsidRPr="0075752F" w:rsidRDefault="00C3254B" w:rsidP="00C3254B">
      <w:pPr>
        <w:spacing w:after="0" w:line="276" w:lineRule="auto"/>
        <w:jc w:val="both"/>
        <w:rPr>
          <w:rFonts w:ascii="Arial" w:hAnsi="Arial" w:cs="Arial"/>
          <w:b/>
          <w:sz w:val="24"/>
        </w:rPr>
      </w:pPr>
      <w:r w:rsidRPr="0075752F">
        <w:rPr>
          <w:rFonts w:ascii="Arial" w:hAnsi="Arial" w:cs="Arial"/>
          <w:b/>
          <w:sz w:val="24"/>
        </w:rPr>
        <w:t>7.- Posición en Moneda Extranjera y Protección por Riesgo Cambiario.</w:t>
      </w:r>
    </w:p>
    <w:p w14:paraId="2A1C01B0" w14:textId="77777777" w:rsidR="00C3254B" w:rsidRPr="0075752F" w:rsidRDefault="00C3254B" w:rsidP="00C3254B">
      <w:pPr>
        <w:spacing w:after="0" w:line="276" w:lineRule="auto"/>
        <w:jc w:val="both"/>
        <w:rPr>
          <w:rFonts w:ascii="Arial" w:hAnsi="Arial" w:cs="Arial"/>
          <w:sz w:val="24"/>
        </w:rPr>
      </w:pPr>
    </w:p>
    <w:p w14:paraId="0F79932F" w14:textId="77777777" w:rsidR="00C3254B" w:rsidRPr="0075752F" w:rsidRDefault="00C3254B" w:rsidP="00C3254B">
      <w:pPr>
        <w:spacing w:after="0" w:line="276" w:lineRule="auto"/>
        <w:jc w:val="both"/>
        <w:rPr>
          <w:rFonts w:ascii="Arial" w:hAnsi="Arial" w:cs="Arial"/>
          <w:sz w:val="24"/>
        </w:rPr>
      </w:pPr>
      <w:r w:rsidRPr="0075752F">
        <w:rPr>
          <w:rFonts w:ascii="Arial" w:hAnsi="Arial" w:cs="Arial"/>
          <w:sz w:val="24"/>
        </w:rPr>
        <w:t>No se tienen adeudos por operaciones en moneda extranjera.</w:t>
      </w:r>
    </w:p>
    <w:p w14:paraId="4610282C" w14:textId="77777777" w:rsidR="00C3254B" w:rsidRPr="0075752F" w:rsidRDefault="00C3254B" w:rsidP="00C3254B">
      <w:pPr>
        <w:spacing w:after="0" w:line="276" w:lineRule="auto"/>
        <w:jc w:val="both"/>
        <w:rPr>
          <w:rFonts w:ascii="Arial" w:hAnsi="Arial" w:cs="Arial"/>
          <w:b/>
          <w:sz w:val="24"/>
        </w:rPr>
      </w:pPr>
    </w:p>
    <w:p w14:paraId="74E1FF5D" w14:textId="77777777" w:rsidR="00C3254B" w:rsidRPr="0075752F" w:rsidRDefault="00C3254B" w:rsidP="00C3254B">
      <w:pPr>
        <w:spacing w:after="0" w:line="276" w:lineRule="auto"/>
        <w:jc w:val="both"/>
        <w:rPr>
          <w:rFonts w:ascii="Arial" w:hAnsi="Arial" w:cs="Arial"/>
          <w:b/>
          <w:sz w:val="24"/>
        </w:rPr>
      </w:pPr>
      <w:r w:rsidRPr="0075752F">
        <w:rPr>
          <w:rFonts w:ascii="Arial" w:hAnsi="Arial" w:cs="Arial"/>
          <w:b/>
          <w:sz w:val="24"/>
        </w:rPr>
        <w:t>8.- Reporte Analítico del Activo.</w:t>
      </w:r>
    </w:p>
    <w:p w14:paraId="1D0E9BC2" w14:textId="77777777" w:rsidR="00C3254B" w:rsidRPr="0075752F" w:rsidRDefault="00C3254B" w:rsidP="00C3254B">
      <w:pPr>
        <w:spacing w:after="0" w:line="276" w:lineRule="auto"/>
        <w:jc w:val="both"/>
        <w:rPr>
          <w:rFonts w:ascii="Arial" w:hAnsi="Arial" w:cs="Arial"/>
          <w:sz w:val="24"/>
        </w:rPr>
      </w:pPr>
    </w:p>
    <w:p w14:paraId="547A1673" w14:textId="77777777" w:rsidR="00C3254B" w:rsidRPr="0075752F" w:rsidRDefault="00C3254B" w:rsidP="00C3254B">
      <w:pPr>
        <w:spacing w:after="0" w:line="276" w:lineRule="auto"/>
        <w:jc w:val="both"/>
        <w:rPr>
          <w:rFonts w:ascii="Arial" w:hAnsi="Arial" w:cs="Arial"/>
          <w:sz w:val="24"/>
        </w:rPr>
      </w:pPr>
      <w:r w:rsidRPr="0075752F">
        <w:rPr>
          <w:rFonts w:ascii="Arial" w:hAnsi="Arial" w:cs="Arial"/>
          <w:sz w:val="24"/>
        </w:rPr>
        <w:t xml:space="preserve">En este reporte se muestra el comportamiento de los fondos, valores, derechos y bienes que dispone el Municipio de </w:t>
      </w:r>
      <w:r>
        <w:rPr>
          <w:rFonts w:ascii="Arial" w:hAnsi="Arial" w:cs="Arial"/>
          <w:sz w:val="24"/>
        </w:rPr>
        <w:t>Los Reyes</w:t>
      </w:r>
      <w:r w:rsidRPr="0075752F">
        <w:rPr>
          <w:rFonts w:ascii="Arial" w:hAnsi="Arial" w:cs="Arial"/>
          <w:sz w:val="24"/>
        </w:rPr>
        <w:t>, Michoacán para realizar sus actividades, entre el inicio y el fin del periodo reportado.</w:t>
      </w:r>
    </w:p>
    <w:p w14:paraId="6ABC23B9" w14:textId="77777777" w:rsidR="00C3254B" w:rsidRPr="0075752F" w:rsidRDefault="00C3254B" w:rsidP="00C3254B">
      <w:pPr>
        <w:spacing w:after="0" w:line="276" w:lineRule="auto"/>
        <w:jc w:val="both"/>
        <w:rPr>
          <w:rFonts w:ascii="Arial" w:hAnsi="Arial" w:cs="Arial"/>
          <w:sz w:val="24"/>
        </w:rPr>
      </w:pPr>
    </w:p>
    <w:p w14:paraId="4EB36A44" w14:textId="77777777" w:rsidR="00C3254B" w:rsidRDefault="00C3254B" w:rsidP="00C3254B">
      <w:pPr>
        <w:spacing w:after="0" w:line="276" w:lineRule="auto"/>
        <w:jc w:val="both"/>
        <w:rPr>
          <w:rFonts w:ascii="Arial" w:hAnsi="Arial" w:cs="Arial"/>
          <w:sz w:val="24"/>
        </w:rPr>
      </w:pPr>
      <w:r w:rsidRPr="0075752F">
        <w:rPr>
          <w:rFonts w:ascii="Arial" w:hAnsi="Arial" w:cs="Arial"/>
          <w:sz w:val="24"/>
        </w:rPr>
        <w:t xml:space="preserve">En ese sentido, se da cumplimiento al Postulado Básico de la Contabilidad Gubernamental de Valuación, que señala “Todos los eventos que afecten económicamente al ente público deben ser cuantificados en términos monetarios y se registraran al costo histórico o al valor económico más objetivo, </w:t>
      </w:r>
      <w:r w:rsidRPr="00C372A6">
        <w:rPr>
          <w:rFonts w:ascii="Arial" w:hAnsi="Arial" w:cs="Arial"/>
          <w:sz w:val="24"/>
        </w:rPr>
        <w:t>registrándose en moneda nacional”.</w:t>
      </w:r>
      <w:r>
        <w:rPr>
          <w:noProof/>
          <w:lang w:eastAsia="es-MX"/>
        </w:rPr>
        <w:tab/>
      </w:r>
      <w:r>
        <w:rPr>
          <w:noProof/>
          <w:lang w:eastAsia="es-MX"/>
        </w:rPr>
        <w:tab/>
      </w:r>
      <w:r>
        <w:rPr>
          <w:noProof/>
          <w:lang w:eastAsia="es-MX"/>
        </w:rPr>
        <w:tab/>
      </w:r>
      <w:r>
        <w:rPr>
          <w:noProof/>
          <w:lang w:eastAsia="es-MX"/>
        </w:rPr>
        <w:tab/>
      </w:r>
      <w:r>
        <w:rPr>
          <w:noProof/>
          <w:lang w:eastAsia="es-MX"/>
        </w:rPr>
        <w:tab/>
      </w:r>
      <w:r>
        <w:rPr>
          <w:noProof/>
          <w:lang w:eastAsia="es-MX"/>
        </w:rPr>
        <w:tab/>
      </w:r>
      <w:r>
        <w:rPr>
          <w:noProof/>
          <w:lang w:eastAsia="es-MX"/>
        </w:rPr>
        <w:tab/>
      </w:r>
      <w:r>
        <w:rPr>
          <w:noProof/>
          <w:lang w:eastAsia="es-MX"/>
        </w:rPr>
        <w:tab/>
      </w:r>
    </w:p>
    <w:p w14:paraId="5400886C" w14:textId="7DE1B7FB" w:rsidR="00C3254B" w:rsidRDefault="00C3254B" w:rsidP="00C3254B">
      <w:pPr>
        <w:spacing w:after="0" w:line="276" w:lineRule="auto"/>
        <w:jc w:val="both"/>
        <w:rPr>
          <w:rFonts w:ascii="Arial" w:hAnsi="Arial" w:cs="Arial"/>
          <w:b/>
          <w:sz w:val="24"/>
        </w:rPr>
      </w:pPr>
    </w:p>
    <w:p w14:paraId="575C02A8" w14:textId="645CF138" w:rsidR="00D64124" w:rsidRDefault="00D64124" w:rsidP="00C3254B">
      <w:pPr>
        <w:spacing w:after="0" w:line="276" w:lineRule="auto"/>
        <w:jc w:val="both"/>
        <w:rPr>
          <w:rFonts w:ascii="Arial" w:hAnsi="Arial" w:cs="Arial"/>
          <w:b/>
          <w:sz w:val="24"/>
        </w:rPr>
      </w:pPr>
      <w:r w:rsidRPr="00D64124">
        <w:rPr>
          <w:rFonts w:ascii="Arial" w:hAnsi="Arial" w:cs="Arial"/>
          <w:b/>
          <w:noProof/>
          <w:sz w:val="24"/>
        </w:rPr>
        <w:lastRenderedPageBreak/>
        <w:drawing>
          <wp:anchor distT="0" distB="0" distL="114300" distR="114300" simplePos="0" relativeHeight="251659264" behindDoc="1" locked="0" layoutInCell="1" allowOverlap="1" wp14:anchorId="55674BCD" wp14:editId="077F332B">
            <wp:simplePos x="0" y="0"/>
            <wp:positionH relativeFrom="margin">
              <wp:posOffset>-680085</wp:posOffset>
            </wp:positionH>
            <wp:positionV relativeFrom="paragraph">
              <wp:posOffset>3810</wp:posOffset>
            </wp:positionV>
            <wp:extent cx="6976745" cy="4848225"/>
            <wp:effectExtent l="0" t="0" r="0" b="9525"/>
            <wp:wrapTight wrapText="bothSides">
              <wp:wrapPolygon edited="0">
                <wp:start x="0" y="0"/>
                <wp:lineTo x="0" y="21558"/>
                <wp:lineTo x="21527" y="21558"/>
                <wp:lineTo x="21527" y="0"/>
                <wp:lineTo x="0" y="0"/>
              </wp:wrapPolygon>
            </wp:wrapTight>
            <wp:docPr id="152776530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7765303" name=""/>
                    <pic:cNvPicPr/>
                  </pic:nvPicPr>
                  <pic:blipFill>
                    <a:blip r:embed="rId12">
                      <a:extLst>
                        <a:ext uri="{28A0092B-C50C-407E-A947-70E740481C1C}">
                          <a14:useLocalDpi xmlns:a14="http://schemas.microsoft.com/office/drawing/2010/main" val="0"/>
                        </a:ext>
                      </a:extLst>
                    </a:blip>
                    <a:stretch>
                      <a:fillRect/>
                    </a:stretch>
                  </pic:blipFill>
                  <pic:spPr>
                    <a:xfrm>
                      <a:off x="0" y="0"/>
                      <a:ext cx="6976745" cy="4848225"/>
                    </a:xfrm>
                    <a:prstGeom prst="rect">
                      <a:avLst/>
                    </a:prstGeom>
                  </pic:spPr>
                </pic:pic>
              </a:graphicData>
            </a:graphic>
            <wp14:sizeRelH relativeFrom="margin">
              <wp14:pctWidth>0</wp14:pctWidth>
            </wp14:sizeRelH>
            <wp14:sizeRelV relativeFrom="margin">
              <wp14:pctHeight>0</wp14:pctHeight>
            </wp14:sizeRelV>
          </wp:anchor>
        </w:drawing>
      </w:r>
    </w:p>
    <w:p w14:paraId="337E6948" w14:textId="2F6F8563" w:rsidR="00C3254B" w:rsidRDefault="00C3254B" w:rsidP="00C3254B">
      <w:pPr>
        <w:spacing w:after="0" w:line="276" w:lineRule="auto"/>
        <w:jc w:val="both"/>
        <w:rPr>
          <w:rFonts w:ascii="Arial" w:hAnsi="Arial" w:cs="Arial"/>
          <w:b/>
          <w:sz w:val="24"/>
        </w:rPr>
      </w:pPr>
    </w:p>
    <w:p w14:paraId="0A6B3CF3" w14:textId="35DAA966" w:rsidR="0040716C" w:rsidRDefault="0040716C">
      <w:pPr>
        <w:spacing w:after="0" w:line="240" w:lineRule="auto"/>
        <w:rPr>
          <w:rFonts w:ascii="Arial" w:hAnsi="Arial" w:cs="Arial"/>
          <w:b/>
          <w:sz w:val="24"/>
        </w:rPr>
      </w:pPr>
    </w:p>
    <w:p w14:paraId="1399C507" w14:textId="123806D8" w:rsidR="00C3254B" w:rsidRDefault="00C3254B" w:rsidP="00C3254B">
      <w:pPr>
        <w:spacing w:after="0" w:line="276" w:lineRule="auto"/>
        <w:jc w:val="both"/>
        <w:rPr>
          <w:rFonts w:ascii="Arial" w:hAnsi="Arial" w:cs="Arial"/>
          <w:b/>
          <w:sz w:val="24"/>
        </w:rPr>
      </w:pPr>
      <w:r w:rsidRPr="0075752F">
        <w:rPr>
          <w:rFonts w:ascii="Arial" w:hAnsi="Arial" w:cs="Arial"/>
          <w:b/>
          <w:sz w:val="24"/>
        </w:rPr>
        <w:t>9.- Fideicomisos, Mandatos y Análogos.</w:t>
      </w:r>
    </w:p>
    <w:p w14:paraId="0D28572B" w14:textId="77777777" w:rsidR="00C3254B" w:rsidRPr="0075752F" w:rsidRDefault="00C3254B" w:rsidP="00C3254B">
      <w:pPr>
        <w:spacing w:after="0" w:line="276" w:lineRule="auto"/>
        <w:jc w:val="both"/>
        <w:rPr>
          <w:rFonts w:ascii="Arial" w:hAnsi="Arial" w:cs="Arial"/>
          <w:b/>
          <w:sz w:val="24"/>
        </w:rPr>
      </w:pPr>
    </w:p>
    <w:p w14:paraId="5FA4B3E2" w14:textId="77777777" w:rsidR="00C3254B" w:rsidRPr="0075752F" w:rsidRDefault="00C3254B" w:rsidP="00C3254B">
      <w:pPr>
        <w:numPr>
          <w:ilvl w:val="0"/>
          <w:numId w:val="18"/>
        </w:numPr>
        <w:spacing w:after="0" w:line="276" w:lineRule="auto"/>
        <w:ind w:left="567" w:hanging="283"/>
        <w:jc w:val="both"/>
        <w:rPr>
          <w:rFonts w:ascii="Arial" w:hAnsi="Arial" w:cs="Arial"/>
          <w:sz w:val="24"/>
        </w:rPr>
      </w:pPr>
      <w:r w:rsidRPr="0075752F">
        <w:rPr>
          <w:rFonts w:ascii="Arial" w:hAnsi="Arial" w:cs="Arial"/>
          <w:sz w:val="24"/>
        </w:rPr>
        <w:t>No existen Fideicomisos.</w:t>
      </w:r>
    </w:p>
    <w:p w14:paraId="4C95C5D5" w14:textId="77777777" w:rsidR="00C3254B" w:rsidRDefault="00C3254B" w:rsidP="00C3254B">
      <w:pPr>
        <w:spacing w:after="0" w:line="276" w:lineRule="auto"/>
        <w:jc w:val="both"/>
        <w:rPr>
          <w:rFonts w:ascii="Arial" w:hAnsi="Arial" w:cs="Arial"/>
          <w:b/>
          <w:sz w:val="24"/>
        </w:rPr>
      </w:pPr>
    </w:p>
    <w:p w14:paraId="28D36954" w14:textId="77777777" w:rsidR="00C3254B" w:rsidRPr="0075752F" w:rsidRDefault="00C3254B" w:rsidP="00C3254B">
      <w:pPr>
        <w:spacing w:after="0" w:line="276" w:lineRule="auto"/>
        <w:jc w:val="both"/>
        <w:rPr>
          <w:rFonts w:ascii="Arial" w:hAnsi="Arial" w:cs="Arial"/>
          <w:b/>
          <w:sz w:val="24"/>
        </w:rPr>
      </w:pPr>
      <w:r w:rsidRPr="0075752F">
        <w:rPr>
          <w:rFonts w:ascii="Arial" w:hAnsi="Arial" w:cs="Arial"/>
          <w:b/>
          <w:sz w:val="24"/>
        </w:rPr>
        <w:t>10.- Reporte de la Recaudación.</w:t>
      </w:r>
    </w:p>
    <w:p w14:paraId="517C7309" w14:textId="77777777" w:rsidR="00C3254B" w:rsidRPr="0075752F" w:rsidRDefault="00C3254B" w:rsidP="00C3254B">
      <w:pPr>
        <w:spacing w:after="0" w:line="276" w:lineRule="auto"/>
        <w:jc w:val="both"/>
        <w:rPr>
          <w:rFonts w:ascii="Arial" w:hAnsi="Arial" w:cs="Arial"/>
          <w:b/>
          <w:sz w:val="24"/>
        </w:rPr>
      </w:pPr>
    </w:p>
    <w:p w14:paraId="2E5610F7" w14:textId="36F64B46" w:rsidR="00C3254B" w:rsidRDefault="00DE6A1F" w:rsidP="00C3254B">
      <w:pPr>
        <w:spacing w:after="0" w:line="276" w:lineRule="auto"/>
        <w:jc w:val="both"/>
        <w:rPr>
          <w:rFonts w:ascii="Arial" w:hAnsi="Arial" w:cs="Arial"/>
          <w:sz w:val="24"/>
        </w:rPr>
      </w:pPr>
      <w:r w:rsidRPr="0040716C">
        <w:rPr>
          <w:rFonts w:ascii="Arial" w:hAnsi="Arial" w:cs="Arial"/>
          <w:noProof/>
          <w:sz w:val="24"/>
        </w:rPr>
        <w:drawing>
          <wp:anchor distT="0" distB="0" distL="114300" distR="114300" simplePos="0" relativeHeight="251658240" behindDoc="0" locked="0" layoutInCell="1" allowOverlap="1" wp14:anchorId="4E8F653B" wp14:editId="58604498">
            <wp:simplePos x="0" y="0"/>
            <wp:positionH relativeFrom="margin">
              <wp:posOffset>-537210</wp:posOffset>
            </wp:positionH>
            <wp:positionV relativeFrom="paragraph">
              <wp:posOffset>420370</wp:posOffset>
            </wp:positionV>
            <wp:extent cx="6572250" cy="3521075"/>
            <wp:effectExtent l="0" t="0" r="0" b="3175"/>
            <wp:wrapTopAndBottom/>
            <wp:docPr id="178854246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8542465" name=""/>
                    <pic:cNvPicPr/>
                  </pic:nvPicPr>
                  <pic:blipFill>
                    <a:blip r:embed="rId13">
                      <a:extLst>
                        <a:ext uri="{28A0092B-C50C-407E-A947-70E740481C1C}">
                          <a14:useLocalDpi xmlns:a14="http://schemas.microsoft.com/office/drawing/2010/main" val="0"/>
                        </a:ext>
                      </a:extLst>
                    </a:blip>
                    <a:stretch>
                      <a:fillRect/>
                    </a:stretch>
                  </pic:blipFill>
                  <pic:spPr>
                    <a:xfrm>
                      <a:off x="0" y="0"/>
                      <a:ext cx="6572250" cy="3521075"/>
                    </a:xfrm>
                    <a:prstGeom prst="rect">
                      <a:avLst/>
                    </a:prstGeom>
                  </pic:spPr>
                </pic:pic>
              </a:graphicData>
            </a:graphic>
            <wp14:sizeRelH relativeFrom="margin">
              <wp14:pctWidth>0</wp14:pctWidth>
            </wp14:sizeRelH>
            <wp14:sizeRelV relativeFrom="margin">
              <wp14:pctHeight>0</wp14:pctHeight>
            </wp14:sizeRelV>
          </wp:anchor>
        </w:drawing>
      </w:r>
      <w:r w:rsidR="00C3254B" w:rsidRPr="0075752F">
        <w:rPr>
          <w:rFonts w:ascii="Arial" w:hAnsi="Arial" w:cs="Arial"/>
          <w:sz w:val="24"/>
        </w:rPr>
        <w:t xml:space="preserve">Al </w:t>
      </w:r>
      <w:r w:rsidR="00D64124">
        <w:rPr>
          <w:rFonts w:ascii="Arial" w:hAnsi="Arial" w:cs="Arial"/>
          <w:sz w:val="24"/>
        </w:rPr>
        <w:t>cierre del informe de cuenta pública del ejercicio fiscal 2024 se observan los siguientes ingresos recaudados:</w:t>
      </w:r>
    </w:p>
    <w:p w14:paraId="226032B7" w14:textId="15F018DB" w:rsidR="0040716C" w:rsidRDefault="0040716C" w:rsidP="00C3254B">
      <w:pPr>
        <w:spacing w:after="0" w:line="276" w:lineRule="auto"/>
        <w:jc w:val="both"/>
        <w:rPr>
          <w:rFonts w:ascii="Arial" w:hAnsi="Arial" w:cs="Arial"/>
          <w:sz w:val="24"/>
        </w:rPr>
      </w:pPr>
    </w:p>
    <w:p w14:paraId="36D58E66" w14:textId="69BE15BB" w:rsidR="00C3254B" w:rsidRDefault="00C3254B" w:rsidP="00C3254B">
      <w:pPr>
        <w:spacing w:after="0" w:line="276" w:lineRule="auto"/>
        <w:jc w:val="both"/>
        <w:rPr>
          <w:rFonts w:ascii="Arial" w:hAnsi="Arial" w:cs="Arial"/>
          <w:sz w:val="24"/>
        </w:rPr>
      </w:pPr>
    </w:p>
    <w:p w14:paraId="39C4C183" w14:textId="77777777" w:rsidR="00C3254B" w:rsidRDefault="00C3254B" w:rsidP="00C3254B">
      <w:pPr>
        <w:spacing w:after="0" w:line="276" w:lineRule="auto"/>
        <w:jc w:val="both"/>
        <w:rPr>
          <w:rFonts w:ascii="Arial" w:hAnsi="Arial" w:cs="Arial"/>
          <w:sz w:val="24"/>
        </w:rPr>
      </w:pPr>
    </w:p>
    <w:p w14:paraId="4C408BFE" w14:textId="77777777" w:rsidR="00C3254B" w:rsidRDefault="00C3254B" w:rsidP="00C3254B">
      <w:pPr>
        <w:spacing w:after="0" w:line="276" w:lineRule="auto"/>
        <w:jc w:val="both"/>
        <w:rPr>
          <w:rFonts w:ascii="Arial" w:hAnsi="Arial" w:cs="Arial"/>
          <w:b/>
          <w:sz w:val="24"/>
        </w:rPr>
      </w:pPr>
    </w:p>
    <w:p w14:paraId="63475B19" w14:textId="77777777" w:rsidR="00C3254B" w:rsidRDefault="00C3254B" w:rsidP="00C3254B">
      <w:pPr>
        <w:spacing w:after="0" w:line="276" w:lineRule="auto"/>
        <w:jc w:val="both"/>
        <w:rPr>
          <w:rFonts w:ascii="Arial" w:hAnsi="Arial" w:cs="Arial"/>
          <w:b/>
          <w:sz w:val="24"/>
        </w:rPr>
      </w:pPr>
    </w:p>
    <w:p w14:paraId="437EC764" w14:textId="77777777" w:rsidR="00C3254B" w:rsidRDefault="00C3254B" w:rsidP="00C3254B">
      <w:pPr>
        <w:spacing w:after="0" w:line="276" w:lineRule="auto"/>
        <w:jc w:val="both"/>
        <w:rPr>
          <w:rFonts w:ascii="Arial" w:hAnsi="Arial" w:cs="Arial"/>
          <w:b/>
          <w:sz w:val="24"/>
        </w:rPr>
      </w:pPr>
    </w:p>
    <w:p w14:paraId="71B42416" w14:textId="184DCE90" w:rsidR="00C3254B" w:rsidRPr="0075752F" w:rsidRDefault="00C3254B" w:rsidP="00C3254B">
      <w:pPr>
        <w:spacing w:after="0" w:line="276" w:lineRule="auto"/>
        <w:jc w:val="both"/>
        <w:rPr>
          <w:rFonts w:ascii="Arial" w:hAnsi="Arial" w:cs="Arial"/>
          <w:b/>
          <w:sz w:val="24"/>
        </w:rPr>
      </w:pPr>
      <w:r w:rsidRPr="0075752F">
        <w:rPr>
          <w:rFonts w:ascii="Arial" w:hAnsi="Arial" w:cs="Arial"/>
          <w:b/>
          <w:sz w:val="24"/>
        </w:rPr>
        <w:t>11.- Información sobre la deuda y el reporte analítico de la deuda.</w:t>
      </w:r>
    </w:p>
    <w:p w14:paraId="26D95B40" w14:textId="77777777" w:rsidR="00C3254B" w:rsidRPr="0075752F" w:rsidRDefault="00C3254B" w:rsidP="00C3254B">
      <w:pPr>
        <w:spacing w:after="0" w:line="276" w:lineRule="auto"/>
        <w:jc w:val="both"/>
        <w:rPr>
          <w:rFonts w:ascii="Arial" w:hAnsi="Arial" w:cs="Arial"/>
          <w:sz w:val="24"/>
        </w:rPr>
      </w:pPr>
    </w:p>
    <w:p w14:paraId="7B8E7871" w14:textId="77777777" w:rsidR="00C3254B" w:rsidRDefault="00C3254B" w:rsidP="00C3254B">
      <w:pPr>
        <w:spacing w:after="0" w:line="276" w:lineRule="auto"/>
        <w:jc w:val="both"/>
        <w:rPr>
          <w:rFonts w:ascii="Arial" w:hAnsi="Arial" w:cs="Arial"/>
          <w:sz w:val="24"/>
        </w:rPr>
      </w:pPr>
      <w:r w:rsidRPr="0075752F">
        <w:rPr>
          <w:rFonts w:ascii="Arial" w:hAnsi="Arial" w:cs="Arial"/>
          <w:sz w:val="24"/>
        </w:rPr>
        <w:t xml:space="preserve">En este rubro </w:t>
      </w:r>
      <w:r>
        <w:rPr>
          <w:rFonts w:ascii="Arial" w:hAnsi="Arial" w:cs="Arial"/>
          <w:sz w:val="24"/>
        </w:rPr>
        <w:t xml:space="preserve">no </w:t>
      </w:r>
      <w:r w:rsidRPr="0075752F">
        <w:rPr>
          <w:rFonts w:ascii="Arial" w:hAnsi="Arial" w:cs="Arial"/>
          <w:sz w:val="24"/>
        </w:rPr>
        <w:t>se tiene registrado un crédito contratado de la Deuda Pública a Largo Plazo</w:t>
      </w:r>
      <w:r>
        <w:rPr>
          <w:rFonts w:ascii="Arial" w:hAnsi="Arial" w:cs="Arial"/>
          <w:sz w:val="24"/>
        </w:rPr>
        <w:t>.</w:t>
      </w:r>
    </w:p>
    <w:p w14:paraId="23AF9138" w14:textId="77777777" w:rsidR="00C3254B" w:rsidRPr="0075752F" w:rsidRDefault="00C3254B" w:rsidP="00C3254B">
      <w:pPr>
        <w:spacing w:after="0" w:line="276" w:lineRule="auto"/>
        <w:jc w:val="both"/>
        <w:rPr>
          <w:rFonts w:ascii="Arial" w:hAnsi="Arial" w:cs="Arial"/>
          <w:sz w:val="24"/>
        </w:rPr>
      </w:pPr>
    </w:p>
    <w:p w14:paraId="2162E916" w14:textId="77777777" w:rsidR="00C3254B" w:rsidRDefault="00C3254B" w:rsidP="00C3254B">
      <w:pPr>
        <w:spacing w:after="0" w:line="276" w:lineRule="auto"/>
        <w:jc w:val="both"/>
        <w:rPr>
          <w:rFonts w:ascii="Arial" w:hAnsi="Arial" w:cs="Arial"/>
          <w:b/>
          <w:sz w:val="24"/>
        </w:rPr>
      </w:pPr>
    </w:p>
    <w:p w14:paraId="6A94BF5D" w14:textId="77777777" w:rsidR="00C3254B" w:rsidRPr="0075752F" w:rsidRDefault="00C3254B" w:rsidP="00C3254B">
      <w:pPr>
        <w:spacing w:after="0" w:line="276" w:lineRule="auto"/>
        <w:jc w:val="both"/>
        <w:rPr>
          <w:rFonts w:ascii="Arial" w:hAnsi="Arial" w:cs="Arial"/>
          <w:b/>
          <w:sz w:val="24"/>
        </w:rPr>
      </w:pPr>
      <w:r w:rsidRPr="00203CD1">
        <w:rPr>
          <w:rFonts w:ascii="Arial" w:hAnsi="Arial" w:cs="Arial"/>
          <w:b/>
          <w:sz w:val="24"/>
        </w:rPr>
        <w:t>12.- Calificaciones otorgadas.</w:t>
      </w:r>
    </w:p>
    <w:p w14:paraId="677E52D6" w14:textId="77777777" w:rsidR="00C3254B" w:rsidRPr="0075752F" w:rsidRDefault="00C3254B" w:rsidP="00C3254B">
      <w:pPr>
        <w:spacing w:after="0" w:line="276" w:lineRule="auto"/>
        <w:jc w:val="both"/>
        <w:rPr>
          <w:rFonts w:ascii="Arial" w:hAnsi="Arial" w:cs="Arial"/>
          <w:sz w:val="24"/>
        </w:rPr>
      </w:pPr>
    </w:p>
    <w:p w14:paraId="743CC5D6" w14:textId="77777777" w:rsidR="00C3254B" w:rsidRPr="0075752F" w:rsidRDefault="00C3254B" w:rsidP="00C3254B">
      <w:pPr>
        <w:spacing w:after="0" w:line="276" w:lineRule="auto"/>
        <w:jc w:val="both"/>
        <w:rPr>
          <w:rFonts w:ascii="Arial" w:hAnsi="Arial" w:cs="Arial"/>
          <w:sz w:val="24"/>
        </w:rPr>
      </w:pPr>
      <w:r>
        <w:rPr>
          <w:rFonts w:ascii="Arial" w:hAnsi="Arial" w:cs="Arial"/>
          <w:sz w:val="24"/>
        </w:rPr>
        <w:t>El municipio de Los Reyes, Michoacán no ha obtenido calificación alguna.</w:t>
      </w:r>
    </w:p>
    <w:p w14:paraId="5A7EAABC" w14:textId="77777777" w:rsidR="00C3254B" w:rsidRDefault="00C3254B" w:rsidP="00C3254B">
      <w:pPr>
        <w:spacing w:after="0" w:line="276" w:lineRule="auto"/>
        <w:jc w:val="both"/>
        <w:rPr>
          <w:rFonts w:ascii="Arial" w:hAnsi="Arial" w:cs="Arial"/>
          <w:b/>
          <w:sz w:val="24"/>
        </w:rPr>
      </w:pPr>
    </w:p>
    <w:p w14:paraId="4868E236" w14:textId="77777777" w:rsidR="00C3254B" w:rsidRPr="0075752F" w:rsidRDefault="00C3254B" w:rsidP="00C3254B">
      <w:pPr>
        <w:spacing w:after="0" w:line="276" w:lineRule="auto"/>
        <w:jc w:val="both"/>
        <w:rPr>
          <w:rFonts w:ascii="Arial" w:hAnsi="Arial" w:cs="Arial"/>
          <w:b/>
          <w:sz w:val="24"/>
        </w:rPr>
      </w:pPr>
      <w:r w:rsidRPr="0075752F">
        <w:rPr>
          <w:rFonts w:ascii="Arial" w:hAnsi="Arial" w:cs="Arial"/>
          <w:b/>
          <w:sz w:val="24"/>
        </w:rPr>
        <w:t>13.- Proceso de Mejora.</w:t>
      </w:r>
    </w:p>
    <w:p w14:paraId="7ABB0B61" w14:textId="77777777" w:rsidR="00C3254B" w:rsidRPr="0075752F" w:rsidRDefault="00C3254B" w:rsidP="00C3254B">
      <w:pPr>
        <w:spacing w:after="0" w:line="276" w:lineRule="auto"/>
        <w:jc w:val="both"/>
        <w:rPr>
          <w:rFonts w:ascii="Arial" w:hAnsi="Arial" w:cs="Arial"/>
          <w:b/>
          <w:sz w:val="24"/>
        </w:rPr>
      </w:pPr>
    </w:p>
    <w:p w14:paraId="74B0794D" w14:textId="77777777" w:rsidR="00C3254B" w:rsidRDefault="00C3254B" w:rsidP="00C3254B">
      <w:pPr>
        <w:spacing w:after="0" w:line="276" w:lineRule="auto"/>
        <w:jc w:val="both"/>
        <w:rPr>
          <w:rFonts w:ascii="Arial" w:hAnsi="Arial" w:cs="Arial"/>
          <w:sz w:val="24"/>
        </w:rPr>
      </w:pPr>
      <w:r w:rsidRPr="0075752F">
        <w:rPr>
          <w:rFonts w:ascii="Arial" w:hAnsi="Arial" w:cs="Arial"/>
          <w:sz w:val="24"/>
        </w:rPr>
        <w:t xml:space="preserve">Se han llevado a cabo diversas actividades en el municipio por todo el </w:t>
      </w:r>
      <w:r>
        <w:rPr>
          <w:rFonts w:ascii="Arial" w:hAnsi="Arial" w:cs="Arial"/>
          <w:sz w:val="24"/>
        </w:rPr>
        <w:t>ejercicio fiscal 2024</w:t>
      </w:r>
      <w:r w:rsidRPr="0075752F">
        <w:rPr>
          <w:rFonts w:ascii="Arial" w:hAnsi="Arial" w:cs="Arial"/>
          <w:sz w:val="24"/>
        </w:rPr>
        <w:t>, de las cuales destacan:</w:t>
      </w:r>
    </w:p>
    <w:p w14:paraId="312A82EC" w14:textId="77777777" w:rsidR="00C3254B" w:rsidRPr="0075752F" w:rsidRDefault="00C3254B" w:rsidP="00C3254B">
      <w:pPr>
        <w:spacing w:after="0" w:line="276" w:lineRule="auto"/>
        <w:jc w:val="both"/>
        <w:rPr>
          <w:rFonts w:ascii="Arial" w:hAnsi="Arial" w:cs="Arial"/>
          <w:sz w:val="24"/>
        </w:rPr>
      </w:pPr>
    </w:p>
    <w:p w14:paraId="46ED6CA1" w14:textId="77777777" w:rsidR="00C3254B" w:rsidRPr="0075752F" w:rsidRDefault="00C3254B" w:rsidP="00C3254B">
      <w:pPr>
        <w:pStyle w:val="Prrafodelista"/>
        <w:numPr>
          <w:ilvl w:val="0"/>
          <w:numId w:val="37"/>
        </w:numPr>
        <w:spacing w:after="0" w:line="276" w:lineRule="auto"/>
        <w:jc w:val="both"/>
        <w:rPr>
          <w:rFonts w:ascii="Arial" w:hAnsi="Arial" w:cs="Arial"/>
          <w:sz w:val="24"/>
        </w:rPr>
      </w:pPr>
      <w:r w:rsidRPr="0075752F">
        <w:rPr>
          <w:rFonts w:ascii="Arial" w:hAnsi="Arial" w:cs="Arial"/>
          <w:sz w:val="24"/>
        </w:rPr>
        <w:t xml:space="preserve">Implementación de medidas para el pago de predial </w:t>
      </w:r>
      <w:r>
        <w:rPr>
          <w:rFonts w:ascii="Arial" w:hAnsi="Arial" w:cs="Arial"/>
          <w:sz w:val="24"/>
        </w:rPr>
        <w:t>con todo tipo de tarjetas</w:t>
      </w:r>
      <w:r w:rsidRPr="0075752F">
        <w:rPr>
          <w:rFonts w:ascii="Arial" w:hAnsi="Arial" w:cs="Arial"/>
          <w:sz w:val="24"/>
        </w:rPr>
        <w:t>.</w:t>
      </w:r>
    </w:p>
    <w:p w14:paraId="1D6D2E9D" w14:textId="21B27B5F" w:rsidR="00C3254B" w:rsidRDefault="00C3254B" w:rsidP="00C3254B">
      <w:pPr>
        <w:spacing w:after="0" w:line="276" w:lineRule="auto"/>
        <w:jc w:val="both"/>
        <w:rPr>
          <w:rFonts w:ascii="Arial" w:hAnsi="Arial" w:cs="Arial"/>
          <w:b/>
          <w:sz w:val="24"/>
        </w:rPr>
      </w:pPr>
    </w:p>
    <w:p w14:paraId="5733B52A" w14:textId="568CCB6A" w:rsidR="00DE6A1F" w:rsidRDefault="00DE6A1F" w:rsidP="00C3254B">
      <w:pPr>
        <w:spacing w:after="0" w:line="276" w:lineRule="auto"/>
        <w:jc w:val="both"/>
        <w:rPr>
          <w:rFonts w:ascii="Arial" w:hAnsi="Arial" w:cs="Arial"/>
          <w:b/>
          <w:sz w:val="24"/>
        </w:rPr>
      </w:pPr>
    </w:p>
    <w:p w14:paraId="7264974B" w14:textId="77777777" w:rsidR="00DE6A1F" w:rsidRDefault="00DE6A1F" w:rsidP="00C3254B">
      <w:pPr>
        <w:spacing w:after="0" w:line="276" w:lineRule="auto"/>
        <w:jc w:val="both"/>
        <w:rPr>
          <w:rFonts w:ascii="Arial" w:hAnsi="Arial" w:cs="Arial"/>
          <w:b/>
          <w:sz w:val="24"/>
        </w:rPr>
      </w:pPr>
    </w:p>
    <w:p w14:paraId="00A1F383" w14:textId="77777777" w:rsidR="00C3254B" w:rsidRPr="0075752F" w:rsidRDefault="00C3254B" w:rsidP="00C3254B">
      <w:pPr>
        <w:spacing w:after="0" w:line="276" w:lineRule="auto"/>
        <w:jc w:val="both"/>
        <w:rPr>
          <w:rFonts w:ascii="Arial" w:hAnsi="Arial" w:cs="Arial"/>
          <w:b/>
          <w:sz w:val="24"/>
        </w:rPr>
      </w:pPr>
    </w:p>
    <w:p w14:paraId="60079E16" w14:textId="77777777" w:rsidR="00C3254B" w:rsidRPr="0075752F" w:rsidRDefault="00C3254B" w:rsidP="00C3254B">
      <w:pPr>
        <w:spacing w:after="0" w:line="276" w:lineRule="auto"/>
        <w:jc w:val="both"/>
        <w:rPr>
          <w:rFonts w:ascii="Arial" w:hAnsi="Arial" w:cs="Arial"/>
          <w:b/>
          <w:sz w:val="24"/>
        </w:rPr>
      </w:pPr>
      <w:r w:rsidRPr="0075752F">
        <w:rPr>
          <w:rFonts w:ascii="Arial" w:hAnsi="Arial" w:cs="Arial"/>
          <w:b/>
          <w:sz w:val="24"/>
        </w:rPr>
        <w:lastRenderedPageBreak/>
        <w:t>14.- Información por Segmentos.</w:t>
      </w:r>
    </w:p>
    <w:p w14:paraId="1F48A65C" w14:textId="77777777" w:rsidR="00C3254B" w:rsidRPr="0075752F" w:rsidRDefault="00C3254B" w:rsidP="00C3254B">
      <w:pPr>
        <w:spacing w:after="0" w:line="276" w:lineRule="auto"/>
        <w:jc w:val="both"/>
        <w:rPr>
          <w:rFonts w:ascii="Arial" w:hAnsi="Arial" w:cs="Arial"/>
          <w:bCs/>
          <w:sz w:val="24"/>
          <w:szCs w:val="24"/>
        </w:rPr>
      </w:pPr>
    </w:p>
    <w:p w14:paraId="4122D9BC" w14:textId="77777777" w:rsidR="00C3254B" w:rsidRDefault="00C3254B" w:rsidP="00C3254B">
      <w:pPr>
        <w:spacing w:after="0" w:line="276" w:lineRule="auto"/>
        <w:jc w:val="both"/>
        <w:rPr>
          <w:rFonts w:ascii="Arial" w:hAnsi="Arial" w:cs="Arial"/>
          <w:bCs/>
          <w:sz w:val="24"/>
          <w:szCs w:val="24"/>
        </w:rPr>
      </w:pPr>
      <w:r w:rsidRPr="0075752F">
        <w:rPr>
          <w:rFonts w:ascii="Arial" w:hAnsi="Arial" w:cs="Arial"/>
          <w:bCs/>
          <w:sz w:val="24"/>
          <w:szCs w:val="24"/>
        </w:rPr>
        <w:t xml:space="preserve">En el </w:t>
      </w:r>
      <w:r w:rsidRPr="0075752F">
        <w:rPr>
          <w:rFonts w:ascii="Arial" w:hAnsi="Arial" w:cs="Arial"/>
          <w:b/>
          <w:sz w:val="24"/>
          <w:szCs w:val="24"/>
        </w:rPr>
        <w:t>MUNICIPIO DE</w:t>
      </w:r>
      <w:r>
        <w:rPr>
          <w:rFonts w:ascii="Arial" w:hAnsi="Arial" w:cs="Arial"/>
          <w:b/>
          <w:sz w:val="24"/>
          <w:szCs w:val="24"/>
        </w:rPr>
        <w:t xml:space="preserve"> LOS REYES</w:t>
      </w:r>
      <w:r w:rsidRPr="0075752F">
        <w:rPr>
          <w:rFonts w:ascii="Arial" w:hAnsi="Arial" w:cs="Arial"/>
          <w:b/>
          <w:sz w:val="24"/>
          <w:szCs w:val="24"/>
        </w:rPr>
        <w:t xml:space="preserve"> MICHOAC</w:t>
      </w:r>
      <w:r>
        <w:rPr>
          <w:rFonts w:ascii="Arial" w:hAnsi="Arial" w:cs="Arial"/>
          <w:b/>
          <w:sz w:val="24"/>
          <w:szCs w:val="24"/>
        </w:rPr>
        <w:t>Á</w:t>
      </w:r>
      <w:r w:rsidRPr="0075752F">
        <w:rPr>
          <w:rFonts w:ascii="Arial" w:hAnsi="Arial" w:cs="Arial"/>
          <w:b/>
          <w:sz w:val="24"/>
          <w:szCs w:val="24"/>
        </w:rPr>
        <w:t>N</w:t>
      </w:r>
      <w:r w:rsidRPr="0075752F">
        <w:rPr>
          <w:rFonts w:ascii="Arial" w:hAnsi="Arial" w:cs="Arial"/>
          <w:bCs/>
          <w:sz w:val="24"/>
          <w:szCs w:val="24"/>
        </w:rPr>
        <w:t>, no hemos considerado necesario presentar información financiera segmentada adicional a la que se proporciona en los Estados Financieros, en virtud de que la normativa es clara al señalar que la información es acumulativa, dando cumplimiento con las disposiciones en cuanto a la presentación de información de forma trimestral y anual; salvo en los casos que así lo determinen las entidades fiscalizadoras a nivel federal y estatal, en las peticiones de información y por los periodos que lo indiquen.</w:t>
      </w:r>
    </w:p>
    <w:p w14:paraId="7107D19E" w14:textId="77777777" w:rsidR="00C3254B" w:rsidRDefault="00C3254B" w:rsidP="00C3254B">
      <w:pPr>
        <w:spacing w:after="0" w:line="276" w:lineRule="auto"/>
        <w:jc w:val="both"/>
        <w:rPr>
          <w:rFonts w:ascii="Arial" w:hAnsi="Arial" w:cs="Arial"/>
          <w:bCs/>
          <w:sz w:val="24"/>
          <w:szCs w:val="24"/>
        </w:rPr>
      </w:pPr>
    </w:p>
    <w:p w14:paraId="54018FCF" w14:textId="77777777" w:rsidR="00C3254B" w:rsidRPr="0075752F" w:rsidRDefault="00C3254B" w:rsidP="00C3254B">
      <w:pPr>
        <w:spacing w:after="0" w:line="276" w:lineRule="auto"/>
        <w:jc w:val="both"/>
        <w:rPr>
          <w:rFonts w:ascii="Arial" w:hAnsi="Arial" w:cs="Arial"/>
          <w:bCs/>
          <w:sz w:val="24"/>
          <w:szCs w:val="24"/>
        </w:rPr>
      </w:pPr>
    </w:p>
    <w:p w14:paraId="5AF6EA50" w14:textId="77777777" w:rsidR="00C3254B" w:rsidRPr="0075752F" w:rsidRDefault="00C3254B" w:rsidP="00C3254B">
      <w:pPr>
        <w:spacing w:after="0" w:line="276" w:lineRule="auto"/>
        <w:jc w:val="both"/>
        <w:rPr>
          <w:rFonts w:ascii="Arial" w:hAnsi="Arial" w:cs="Arial"/>
          <w:bCs/>
          <w:sz w:val="24"/>
          <w:szCs w:val="24"/>
        </w:rPr>
      </w:pPr>
    </w:p>
    <w:p w14:paraId="4D87F167" w14:textId="77777777" w:rsidR="00C3254B" w:rsidRPr="0075752F" w:rsidRDefault="00C3254B" w:rsidP="00C3254B">
      <w:pPr>
        <w:spacing w:after="0" w:line="276" w:lineRule="auto"/>
        <w:jc w:val="both"/>
        <w:rPr>
          <w:rFonts w:ascii="Arial" w:hAnsi="Arial" w:cs="Arial"/>
          <w:b/>
          <w:sz w:val="24"/>
        </w:rPr>
      </w:pPr>
      <w:r w:rsidRPr="0075752F">
        <w:rPr>
          <w:rFonts w:ascii="Arial" w:hAnsi="Arial" w:cs="Arial"/>
          <w:b/>
          <w:sz w:val="24"/>
        </w:rPr>
        <w:t>15.- Eventos Posteriores al Cierre.</w:t>
      </w:r>
    </w:p>
    <w:p w14:paraId="7344DD4C" w14:textId="77777777" w:rsidR="00C3254B" w:rsidRPr="0075752F" w:rsidRDefault="00C3254B" w:rsidP="00C3254B">
      <w:pPr>
        <w:spacing w:after="0" w:line="276" w:lineRule="auto"/>
        <w:jc w:val="both"/>
        <w:rPr>
          <w:rFonts w:ascii="Arial" w:hAnsi="Arial" w:cs="Arial"/>
          <w:b/>
          <w:sz w:val="24"/>
        </w:rPr>
      </w:pPr>
    </w:p>
    <w:p w14:paraId="33EAA77E" w14:textId="77777777" w:rsidR="00C3254B" w:rsidRPr="0075752F" w:rsidRDefault="00C3254B" w:rsidP="00C3254B">
      <w:pPr>
        <w:spacing w:after="0" w:line="276" w:lineRule="auto"/>
        <w:jc w:val="both"/>
        <w:rPr>
          <w:rFonts w:ascii="Arial" w:hAnsi="Arial" w:cs="Arial"/>
          <w:bCs/>
          <w:sz w:val="24"/>
          <w:szCs w:val="24"/>
        </w:rPr>
      </w:pPr>
      <w:r w:rsidRPr="0075752F">
        <w:rPr>
          <w:rFonts w:ascii="Arial" w:hAnsi="Arial" w:cs="Arial"/>
          <w:bCs/>
          <w:sz w:val="24"/>
          <w:szCs w:val="24"/>
        </w:rPr>
        <w:t xml:space="preserve">En el </w:t>
      </w:r>
      <w:r w:rsidRPr="0075752F">
        <w:rPr>
          <w:rFonts w:ascii="Arial" w:hAnsi="Arial" w:cs="Arial"/>
          <w:b/>
          <w:sz w:val="24"/>
          <w:szCs w:val="24"/>
        </w:rPr>
        <w:t>MUNICIPIO DE</w:t>
      </w:r>
      <w:r>
        <w:rPr>
          <w:rFonts w:ascii="Arial" w:hAnsi="Arial" w:cs="Arial"/>
          <w:b/>
          <w:sz w:val="24"/>
          <w:szCs w:val="24"/>
        </w:rPr>
        <w:t xml:space="preserve"> LOS REYES</w:t>
      </w:r>
      <w:r w:rsidRPr="0075752F">
        <w:rPr>
          <w:rFonts w:ascii="Arial" w:hAnsi="Arial" w:cs="Arial"/>
          <w:b/>
          <w:sz w:val="24"/>
          <w:szCs w:val="24"/>
        </w:rPr>
        <w:t xml:space="preserve"> MICHOAC</w:t>
      </w:r>
      <w:r>
        <w:rPr>
          <w:rFonts w:ascii="Arial" w:hAnsi="Arial" w:cs="Arial"/>
          <w:b/>
          <w:sz w:val="24"/>
          <w:szCs w:val="24"/>
        </w:rPr>
        <w:t>Á</w:t>
      </w:r>
      <w:r w:rsidRPr="0075752F">
        <w:rPr>
          <w:rFonts w:ascii="Arial" w:hAnsi="Arial" w:cs="Arial"/>
          <w:b/>
          <w:sz w:val="24"/>
          <w:szCs w:val="24"/>
        </w:rPr>
        <w:t>N</w:t>
      </w:r>
      <w:r w:rsidRPr="0075752F">
        <w:rPr>
          <w:rFonts w:ascii="Arial" w:hAnsi="Arial" w:cs="Arial"/>
          <w:bCs/>
          <w:sz w:val="24"/>
          <w:szCs w:val="24"/>
        </w:rPr>
        <w:t xml:space="preserve">, una vez que realizamos el cierre trimestral y anual de las operaciones y se entrega la Cuenta Pública, se determina no realizar eventos posteriores al cierre del trimestre o ejercicio, debido a que estaríamos alterando la información </w:t>
      </w:r>
      <w:r>
        <w:rPr>
          <w:rFonts w:ascii="Arial" w:hAnsi="Arial" w:cs="Arial"/>
          <w:bCs/>
          <w:sz w:val="24"/>
          <w:szCs w:val="24"/>
        </w:rPr>
        <w:t xml:space="preserve">que </w:t>
      </w:r>
      <w:r w:rsidRPr="0075752F">
        <w:rPr>
          <w:rFonts w:ascii="Arial" w:hAnsi="Arial" w:cs="Arial"/>
          <w:bCs/>
          <w:sz w:val="24"/>
          <w:szCs w:val="24"/>
        </w:rPr>
        <w:t>ya</w:t>
      </w:r>
      <w:r>
        <w:rPr>
          <w:rFonts w:ascii="Arial" w:hAnsi="Arial" w:cs="Arial"/>
          <w:bCs/>
          <w:sz w:val="24"/>
          <w:szCs w:val="24"/>
        </w:rPr>
        <w:t xml:space="preserve"> fue</w:t>
      </w:r>
      <w:r w:rsidRPr="0075752F">
        <w:rPr>
          <w:rFonts w:ascii="Arial" w:hAnsi="Arial" w:cs="Arial"/>
          <w:bCs/>
          <w:sz w:val="24"/>
          <w:szCs w:val="24"/>
        </w:rPr>
        <w:t xml:space="preserve"> entregad</w:t>
      </w:r>
      <w:r>
        <w:rPr>
          <w:rFonts w:ascii="Arial" w:hAnsi="Arial" w:cs="Arial"/>
          <w:bCs/>
          <w:sz w:val="24"/>
          <w:szCs w:val="24"/>
        </w:rPr>
        <w:t>a</w:t>
      </w:r>
      <w:r w:rsidRPr="0075752F">
        <w:rPr>
          <w:rFonts w:ascii="Arial" w:hAnsi="Arial" w:cs="Arial"/>
          <w:bCs/>
          <w:sz w:val="24"/>
          <w:szCs w:val="24"/>
        </w:rPr>
        <w:t xml:space="preserve"> a </w:t>
      </w:r>
      <w:r>
        <w:rPr>
          <w:rFonts w:ascii="Arial" w:hAnsi="Arial" w:cs="Arial"/>
          <w:bCs/>
          <w:sz w:val="24"/>
          <w:szCs w:val="24"/>
        </w:rPr>
        <w:t xml:space="preserve">los </w:t>
      </w:r>
      <w:r w:rsidRPr="0075752F">
        <w:rPr>
          <w:rFonts w:ascii="Arial" w:hAnsi="Arial" w:cs="Arial"/>
          <w:bCs/>
          <w:sz w:val="24"/>
          <w:szCs w:val="24"/>
        </w:rPr>
        <w:t xml:space="preserve">diferentes usuarios de la información. Si en un momento dado es necesario, ya que se presenten situaciones futuras relevantes que afecten económica y financieramente al </w:t>
      </w:r>
      <w:r w:rsidRPr="0075752F">
        <w:rPr>
          <w:rFonts w:ascii="Arial" w:hAnsi="Arial" w:cs="Arial"/>
          <w:b/>
          <w:sz w:val="24"/>
          <w:szCs w:val="24"/>
        </w:rPr>
        <w:t xml:space="preserve">MUNICIPIO DE </w:t>
      </w:r>
      <w:r>
        <w:rPr>
          <w:rFonts w:ascii="Arial" w:hAnsi="Arial" w:cs="Arial"/>
          <w:b/>
          <w:sz w:val="24"/>
          <w:szCs w:val="24"/>
        </w:rPr>
        <w:t>LOS REYES</w:t>
      </w:r>
      <w:r w:rsidRPr="0075752F">
        <w:rPr>
          <w:rFonts w:ascii="Arial" w:hAnsi="Arial" w:cs="Arial"/>
          <w:b/>
          <w:sz w:val="24"/>
          <w:szCs w:val="24"/>
        </w:rPr>
        <w:t xml:space="preserve"> MICHOAC</w:t>
      </w:r>
      <w:r>
        <w:rPr>
          <w:rFonts w:ascii="Arial" w:hAnsi="Arial" w:cs="Arial"/>
          <w:b/>
          <w:sz w:val="24"/>
          <w:szCs w:val="24"/>
        </w:rPr>
        <w:t>Á</w:t>
      </w:r>
      <w:r w:rsidRPr="0075752F">
        <w:rPr>
          <w:rFonts w:ascii="Arial" w:hAnsi="Arial" w:cs="Arial"/>
          <w:b/>
          <w:sz w:val="24"/>
          <w:szCs w:val="24"/>
        </w:rPr>
        <w:t>N</w:t>
      </w:r>
      <w:r w:rsidRPr="0075752F">
        <w:rPr>
          <w:rFonts w:ascii="Arial" w:hAnsi="Arial" w:cs="Arial"/>
          <w:bCs/>
          <w:sz w:val="24"/>
          <w:szCs w:val="24"/>
        </w:rPr>
        <w:t>, será de manera responsable e institucional, que se proceda a su atención, pero en el periodo trimestral y/o ejercicio fiscal vigente, mediante la afectación de las cuentas contables propias para tal caso, es decir gastos, e ingresos de ejercicios anteriores, o en su defecto resultados de ejercicios anteriores.</w:t>
      </w:r>
    </w:p>
    <w:p w14:paraId="4C28626B" w14:textId="77777777" w:rsidR="00C3254B" w:rsidRPr="0075752F" w:rsidRDefault="00C3254B" w:rsidP="00C3254B">
      <w:pPr>
        <w:spacing w:after="0" w:line="276" w:lineRule="auto"/>
        <w:jc w:val="both"/>
        <w:rPr>
          <w:rFonts w:ascii="Arial" w:hAnsi="Arial" w:cs="Arial"/>
          <w:b/>
          <w:sz w:val="24"/>
        </w:rPr>
      </w:pPr>
    </w:p>
    <w:p w14:paraId="44546DF3" w14:textId="77777777" w:rsidR="00C3254B" w:rsidRDefault="00C3254B" w:rsidP="00C3254B">
      <w:pPr>
        <w:spacing w:after="0" w:line="276" w:lineRule="auto"/>
        <w:jc w:val="both"/>
        <w:rPr>
          <w:rFonts w:ascii="Arial" w:hAnsi="Arial" w:cs="Arial"/>
          <w:b/>
          <w:sz w:val="24"/>
        </w:rPr>
      </w:pPr>
      <w:r w:rsidRPr="0075752F">
        <w:rPr>
          <w:rFonts w:ascii="Arial" w:hAnsi="Arial" w:cs="Arial"/>
          <w:b/>
          <w:sz w:val="24"/>
        </w:rPr>
        <w:lastRenderedPageBreak/>
        <w:t>16.- Partes Relacionadas.</w:t>
      </w:r>
    </w:p>
    <w:p w14:paraId="760ADD43" w14:textId="77777777" w:rsidR="00C3254B" w:rsidRPr="00A7745C" w:rsidRDefault="00C3254B" w:rsidP="00C3254B">
      <w:pPr>
        <w:spacing w:after="0" w:line="276" w:lineRule="auto"/>
        <w:jc w:val="both"/>
        <w:rPr>
          <w:rFonts w:ascii="Arial" w:hAnsi="Arial" w:cs="Arial"/>
          <w:b/>
          <w:sz w:val="24"/>
        </w:rPr>
      </w:pPr>
    </w:p>
    <w:p w14:paraId="19D75950" w14:textId="77777777" w:rsidR="00C3254B" w:rsidRDefault="00C3254B" w:rsidP="00C3254B">
      <w:pPr>
        <w:spacing w:after="0" w:line="276" w:lineRule="auto"/>
        <w:jc w:val="both"/>
        <w:rPr>
          <w:rFonts w:ascii="Arial" w:hAnsi="Arial" w:cs="Arial"/>
          <w:bCs/>
          <w:sz w:val="24"/>
          <w:szCs w:val="24"/>
        </w:rPr>
      </w:pPr>
      <w:r w:rsidRPr="0075752F">
        <w:rPr>
          <w:rFonts w:ascii="Arial" w:hAnsi="Arial" w:cs="Arial"/>
          <w:bCs/>
          <w:sz w:val="24"/>
          <w:szCs w:val="24"/>
        </w:rPr>
        <w:t xml:space="preserve">En el </w:t>
      </w:r>
      <w:r w:rsidRPr="0075752F">
        <w:rPr>
          <w:rFonts w:ascii="Arial" w:hAnsi="Arial" w:cs="Arial"/>
          <w:b/>
          <w:sz w:val="24"/>
          <w:szCs w:val="24"/>
        </w:rPr>
        <w:t>MUNICIPIO DE</w:t>
      </w:r>
      <w:r>
        <w:rPr>
          <w:rFonts w:ascii="Arial" w:hAnsi="Arial" w:cs="Arial"/>
          <w:b/>
          <w:sz w:val="24"/>
          <w:szCs w:val="24"/>
        </w:rPr>
        <w:t xml:space="preserve"> LOS REYES</w:t>
      </w:r>
      <w:r w:rsidRPr="0075752F">
        <w:rPr>
          <w:rFonts w:ascii="Arial" w:hAnsi="Arial" w:cs="Arial"/>
          <w:b/>
          <w:sz w:val="24"/>
          <w:szCs w:val="24"/>
        </w:rPr>
        <w:t xml:space="preserve"> MICHOAC</w:t>
      </w:r>
      <w:r>
        <w:rPr>
          <w:rFonts w:ascii="Arial" w:hAnsi="Arial" w:cs="Arial"/>
          <w:b/>
          <w:sz w:val="24"/>
          <w:szCs w:val="24"/>
        </w:rPr>
        <w:t>Á</w:t>
      </w:r>
      <w:r w:rsidRPr="0075752F">
        <w:rPr>
          <w:rFonts w:ascii="Arial" w:hAnsi="Arial" w:cs="Arial"/>
          <w:b/>
          <w:sz w:val="24"/>
          <w:szCs w:val="24"/>
        </w:rPr>
        <w:t>N</w:t>
      </w:r>
      <w:r w:rsidRPr="0075752F">
        <w:rPr>
          <w:rFonts w:ascii="Arial" w:hAnsi="Arial" w:cs="Arial"/>
          <w:bCs/>
          <w:sz w:val="24"/>
          <w:szCs w:val="24"/>
        </w:rPr>
        <w:t>, contamos con partes relacionadas, en el interior de la administración con cada una de las áreas responsables, direcciones y secretarías, como parte del trabajo de la propia administración, así como con las entidades públicas, donde impera la obligación de emitir información, entrega de la misma y recepción, con el objeto de contar con todos los elementos de soporte en ambas direcciones así como salvaguardar la rendición de cuentas y de transparencia; como son las siguientes entidades:</w:t>
      </w:r>
    </w:p>
    <w:p w14:paraId="758A2335" w14:textId="77777777" w:rsidR="00C3254B" w:rsidRDefault="00C3254B" w:rsidP="00C3254B">
      <w:pPr>
        <w:spacing w:after="0" w:line="276" w:lineRule="auto"/>
        <w:jc w:val="both"/>
        <w:rPr>
          <w:rFonts w:ascii="Arial" w:hAnsi="Arial" w:cs="Arial"/>
          <w:bCs/>
          <w:sz w:val="24"/>
          <w:szCs w:val="24"/>
        </w:rPr>
      </w:pPr>
    </w:p>
    <w:p w14:paraId="4F759D97" w14:textId="77777777" w:rsidR="00C3254B" w:rsidRPr="0075752F" w:rsidRDefault="00C3254B" w:rsidP="00C3254B">
      <w:pPr>
        <w:spacing w:after="0" w:line="276" w:lineRule="auto"/>
        <w:jc w:val="both"/>
        <w:rPr>
          <w:rFonts w:ascii="Arial" w:hAnsi="Arial" w:cs="Arial"/>
          <w:bCs/>
          <w:sz w:val="24"/>
          <w:szCs w:val="24"/>
        </w:rPr>
      </w:pPr>
    </w:p>
    <w:p w14:paraId="6E2B9513" w14:textId="77777777" w:rsidR="00C3254B" w:rsidRPr="0075752F" w:rsidRDefault="00C3254B" w:rsidP="00C3254B">
      <w:pPr>
        <w:spacing w:after="0" w:line="276" w:lineRule="auto"/>
        <w:jc w:val="both"/>
        <w:rPr>
          <w:rFonts w:ascii="Arial" w:hAnsi="Arial" w:cs="Arial"/>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8090"/>
      </w:tblGrid>
      <w:tr w:rsidR="00C3254B" w:rsidRPr="0075752F" w14:paraId="5CCE4CDC" w14:textId="77777777" w:rsidTr="008548CB">
        <w:trPr>
          <w:trHeight w:val="401"/>
        </w:trPr>
        <w:tc>
          <w:tcPr>
            <w:tcW w:w="418" w:type="pct"/>
            <w:shd w:val="clear" w:color="auto" w:fill="auto"/>
            <w:vAlign w:val="center"/>
          </w:tcPr>
          <w:p w14:paraId="1902F756" w14:textId="77777777" w:rsidR="00C3254B" w:rsidRPr="0075752F" w:rsidRDefault="00C3254B" w:rsidP="008548CB">
            <w:pPr>
              <w:spacing w:after="0" w:line="276" w:lineRule="auto"/>
              <w:contextualSpacing/>
              <w:jc w:val="center"/>
              <w:rPr>
                <w:rFonts w:ascii="Arial" w:hAnsi="Arial" w:cs="Arial"/>
                <w:b/>
                <w:bCs/>
                <w:sz w:val="16"/>
                <w:szCs w:val="16"/>
              </w:rPr>
            </w:pPr>
            <w:r w:rsidRPr="0075752F">
              <w:rPr>
                <w:rFonts w:ascii="Arial" w:hAnsi="Arial" w:cs="Arial"/>
                <w:b/>
                <w:bCs/>
                <w:sz w:val="16"/>
                <w:szCs w:val="16"/>
              </w:rPr>
              <w:t>CVO.</w:t>
            </w:r>
          </w:p>
        </w:tc>
        <w:tc>
          <w:tcPr>
            <w:tcW w:w="4582" w:type="pct"/>
            <w:shd w:val="clear" w:color="auto" w:fill="auto"/>
            <w:vAlign w:val="center"/>
          </w:tcPr>
          <w:p w14:paraId="21D7546B" w14:textId="77777777" w:rsidR="00C3254B" w:rsidRPr="0075752F" w:rsidRDefault="00C3254B" w:rsidP="008548CB">
            <w:pPr>
              <w:spacing w:after="0" w:line="276" w:lineRule="auto"/>
              <w:contextualSpacing/>
              <w:jc w:val="center"/>
              <w:rPr>
                <w:rFonts w:ascii="Arial" w:hAnsi="Arial" w:cs="Arial"/>
                <w:b/>
                <w:bCs/>
                <w:sz w:val="16"/>
                <w:szCs w:val="16"/>
              </w:rPr>
            </w:pPr>
            <w:r w:rsidRPr="0075752F">
              <w:rPr>
                <w:rFonts w:ascii="Arial" w:hAnsi="Arial" w:cs="Arial"/>
                <w:b/>
                <w:bCs/>
                <w:sz w:val="16"/>
                <w:szCs w:val="16"/>
              </w:rPr>
              <w:t>DESCRIPCIÓN</w:t>
            </w:r>
          </w:p>
        </w:tc>
      </w:tr>
      <w:tr w:rsidR="00C3254B" w:rsidRPr="0075752F" w14:paraId="249D5734" w14:textId="77777777" w:rsidTr="008548CB">
        <w:trPr>
          <w:trHeight w:val="383"/>
        </w:trPr>
        <w:tc>
          <w:tcPr>
            <w:tcW w:w="418" w:type="pct"/>
            <w:shd w:val="clear" w:color="auto" w:fill="auto"/>
            <w:vAlign w:val="center"/>
          </w:tcPr>
          <w:p w14:paraId="71677267" w14:textId="77777777" w:rsidR="00C3254B" w:rsidRPr="0075752F" w:rsidRDefault="00C3254B" w:rsidP="008548CB">
            <w:pPr>
              <w:spacing w:after="0" w:line="276" w:lineRule="auto"/>
              <w:contextualSpacing/>
              <w:jc w:val="center"/>
              <w:rPr>
                <w:rFonts w:ascii="Arial" w:hAnsi="Arial" w:cs="Arial"/>
                <w:b/>
                <w:sz w:val="16"/>
                <w:szCs w:val="16"/>
              </w:rPr>
            </w:pPr>
            <w:r w:rsidRPr="0075752F">
              <w:rPr>
                <w:rFonts w:ascii="Arial" w:hAnsi="Arial" w:cs="Arial"/>
                <w:b/>
                <w:sz w:val="16"/>
                <w:szCs w:val="16"/>
              </w:rPr>
              <w:t>1</w:t>
            </w:r>
          </w:p>
        </w:tc>
        <w:tc>
          <w:tcPr>
            <w:tcW w:w="4582" w:type="pct"/>
            <w:shd w:val="clear" w:color="auto" w:fill="auto"/>
            <w:vAlign w:val="center"/>
          </w:tcPr>
          <w:p w14:paraId="289CDB7F" w14:textId="77777777" w:rsidR="00C3254B" w:rsidRPr="0075752F" w:rsidRDefault="00C3254B" w:rsidP="008548CB">
            <w:pPr>
              <w:spacing w:after="0" w:line="276" w:lineRule="auto"/>
              <w:contextualSpacing/>
              <w:rPr>
                <w:rFonts w:ascii="Arial" w:hAnsi="Arial" w:cs="Arial"/>
                <w:sz w:val="16"/>
                <w:szCs w:val="16"/>
              </w:rPr>
            </w:pPr>
            <w:r w:rsidRPr="0075752F">
              <w:rPr>
                <w:rFonts w:ascii="Arial" w:hAnsi="Arial" w:cs="Arial"/>
                <w:sz w:val="16"/>
                <w:szCs w:val="16"/>
              </w:rPr>
              <w:t>CONGRESO DEL ESTADO DE MICHOACÁN</w:t>
            </w:r>
          </w:p>
        </w:tc>
      </w:tr>
      <w:tr w:rsidR="00C3254B" w:rsidRPr="0075752F" w14:paraId="7505FABA" w14:textId="77777777" w:rsidTr="008548CB">
        <w:trPr>
          <w:trHeight w:val="401"/>
        </w:trPr>
        <w:tc>
          <w:tcPr>
            <w:tcW w:w="418" w:type="pct"/>
            <w:shd w:val="clear" w:color="auto" w:fill="auto"/>
            <w:vAlign w:val="center"/>
          </w:tcPr>
          <w:p w14:paraId="432724FB" w14:textId="77777777" w:rsidR="00C3254B" w:rsidRPr="0075752F" w:rsidRDefault="00C3254B" w:rsidP="008548CB">
            <w:pPr>
              <w:spacing w:after="0" w:line="276" w:lineRule="auto"/>
              <w:contextualSpacing/>
              <w:jc w:val="center"/>
              <w:rPr>
                <w:rFonts w:ascii="Arial" w:hAnsi="Arial" w:cs="Arial"/>
                <w:b/>
                <w:sz w:val="16"/>
                <w:szCs w:val="16"/>
              </w:rPr>
            </w:pPr>
            <w:r w:rsidRPr="0075752F">
              <w:rPr>
                <w:rFonts w:ascii="Arial" w:hAnsi="Arial" w:cs="Arial"/>
                <w:b/>
                <w:sz w:val="16"/>
                <w:szCs w:val="16"/>
              </w:rPr>
              <w:t>2</w:t>
            </w:r>
          </w:p>
        </w:tc>
        <w:tc>
          <w:tcPr>
            <w:tcW w:w="4582" w:type="pct"/>
            <w:shd w:val="clear" w:color="auto" w:fill="auto"/>
            <w:vAlign w:val="center"/>
          </w:tcPr>
          <w:p w14:paraId="4FC288C6" w14:textId="77777777" w:rsidR="00C3254B" w:rsidRPr="0075752F" w:rsidRDefault="00C3254B" w:rsidP="008548CB">
            <w:pPr>
              <w:spacing w:after="0" w:line="276" w:lineRule="auto"/>
              <w:contextualSpacing/>
              <w:rPr>
                <w:rFonts w:ascii="Arial" w:hAnsi="Arial" w:cs="Arial"/>
                <w:sz w:val="16"/>
                <w:szCs w:val="16"/>
              </w:rPr>
            </w:pPr>
            <w:r w:rsidRPr="0075752F">
              <w:rPr>
                <w:rFonts w:ascii="Arial" w:hAnsi="Arial" w:cs="Arial"/>
                <w:sz w:val="16"/>
                <w:szCs w:val="16"/>
              </w:rPr>
              <w:t>AUDITORIA SUPERIOR DE MICHOACÁN</w:t>
            </w:r>
          </w:p>
        </w:tc>
      </w:tr>
      <w:tr w:rsidR="00C3254B" w:rsidRPr="0075752F" w14:paraId="3100DB66" w14:textId="77777777" w:rsidTr="008548CB">
        <w:trPr>
          <w:trHeight w:val="401"/>
        </w:trPr>
        <w:tc>
          <w:tcPr>
            <w:tcW w:w="418" w:type="pct"/>
            <w:shd w:val="clear" w:color="auto" w:fill="auto"/>
            <w:vAlign w:val="center"/>
          </w:tcPr>
          <w:p w14:paraId="0170B9DE" w14:textId="77777777" w:rsidR="00C3254B" w:rsidRPr="0075752F" w:rsidRDefault="00C3254B" w:rsidP="008548CB">
            <w:pPr>
              <w:spacing w:after="0" w:line="276" w:lineRule="auto"/>
              <w:contextualSpacing/>
              <w:jc w:val="center"/>
              <w:rPr>
                <w:rFonts w:ascii="Arial" w:hAnsi="Arial" w:cs="Arial"/>
                <w:b/>
                <w:sz w:val="16"/>
                <w:szCs w:val="16"/>
              </w:rPr>
            </w:pPr>
            <w:r w:rsidRPr="0075752F">
              <w:rPr>
                <w:rFonts w:ascii="Arial" w:hAnsi="Arial" w:cs="Arial"/>
                <w:b/>
                <w:sz w:val="16"/>
                <w:szCs w:val="16"/>
              </w:rPr>
              <w:t>3</w:t>
            </w:r>
          </w:p>
        </w:tc>
        <w:tc>
          <w:tcPr>
            <w:tcW w:w="4582" w:type="pct"/>
            <w:shd w:val="clear" w:color="auto" w:fill="auto"/>
            <w:vAlign w:val="center"/>
          </w:tcPr>
          <w:p w14:paraId="5C973CB5" w14:textId="77777777" w:rsidR="00C3254B" w:rsidRPr="0075752F" w:rsidRDefault="00C3254B" w:rsidP="008548CB">
            <w:pPr>
              <w:spacing w:after="0" w:line="276" w:lineRule="auto"/>
              <w:contextualSpacing/>
              <w:rPr>
                <w:rFonts w:ascii="Arial" w:hAnsi="Arial" w:cs="Arial"/>
                <w:sz w:val="16"/>
                <w:szCs w:val="16"/>
              </w:rPr>
            </w:pPr>
            <w:r w:rsidRPr="0075752F">
              <w:rPr>
                <w:rFonts w:ascii="Arial" w:hAnsi="Arial" w:cs="Arial"/>
                <w:sz w:val="16"/>
                <w:szCs w:val="16"/>
              </w:rPr>
              <w:t>AUDITORIA SUPERIOR DE LA FEDERACIÓN</w:t>
            </w:r>
          </w:p>
        </w:tc>
      </w:tr>
      <w:tr w:rsidR="00C3254B" w:rsidRPr="0075752F" w14:paraId="09AC4BD9" w14:textId="77777777" w:rsidTr="008548CB">
        <w:trPr>
          <w:trHeight w:val="383"/>
        </w:trPr>
        <w:tc>
          <w:tcPr>
            <w:tcW w:w="418" w:type="pct"/>
            <w:shd w:val="clear" w:color="auto" w:fill="auto"/>
            <w:vAlign w:val="center"/>
          </w:tcPr>
          <w:p w14:paraId="08EDAFB9" w14:textId="77777777" w:rsidR="00C3254B" w:rsidRPr="0075752F" w:rsidRDefault="00C3254B" w:rsidP="008548CB">
            <w:pPr>
              <w:spacing w:after="0" w:line="276" w:lineRule="auto"/>
              <w:contextualSpacing/>
              <w:jc w:val="center"/>
              <w:rPr>
                <w:rFonts w:ascii="Arial" w:hAnsi="Arial" w:cs="Arial"/>
                <w:b/>
                <w:sz w:val="16"/>
                <w:szCs w:val="16"/>
              </w:rPr>
            </w:pPr>
            <w:r w:rsidRPr="0075752F">
              <w:rPr>
                <w:rFonts w:ascii="Arial" w:hAnsi="Arial" w:cs="Arial"/>
                <w:b/>
                <w:sz w:val="16"/>
                <w:szCs w:val="16"/>
              </w:rPr>
              <w:t>4</w:t>
            </w:r>
          </w:p>
        </w:tc>
        <w:tc>
          <w:tcPr>
            <w:tcW w:w="4582" w:type="pct"/>
            <w:shd w:val="clear" w:color="auto" w:fill="auto"/>
            <w:vAlign w:val="center"/>
          </w:tcPr>
          <w:p w14:paraId="217B139E" w14:textId="77777777" w:rsidR="00C3254B" w:rsidRPr="0075752F" w:rsidRDefault="00C3254B" w:rsidP="008548CB">
            <w:pPr>
              <w:spacing w:after="0" w:line="276" w:lineRule="auto"/>
              <w:contextualSpacing/>
              <w:rPr>
                <w:rFonts w:ascii="Arial" w:hAnsi="Arial" w:cs="Arial"/>
                <w:sz w:val="16"/>
                <w:szCs w:val="16"/>
              </w:rPr>
            </w:pPr>
            <w:r w:rsidRPr="0075752F">
              <w:rPr>
                <w:rFonts w:ascii="Arial" w:hAnsi="Arial" w:cs="Arial"/>
                <w:sz w:val="16"/>
                <w:szCs w:val="16"/>
              </w:rPr>
              <w:t>SECRETARIA DE HACIENDA Y CRÉDITO PÚBLICO</w:t>
            </w:r>
          </w:p>
        </w:tc>
      </w:tr>
      <w:tr w:rsidR="00C3254B" w:rsidRPr="0075752F" w14:paraId="0B1E3DBA" w14:textId="77777777" w:rsidTr="008548CB">
        <w:trPr>
          <w:trHeight w:val="802"/>
        </w:trPr>
        <w:tc>
          <w:tcPr>
            <w:tcW w:w="418" w:type="pct"/>
            <w:shd w:val="clear" w:color="auto" w:fill="auto"/>
            <w:vAlign w:val="center"/>
          </w:tcPr>
          <w:p w14:paraId="31E68732" w14:textId="77777777" w:rsidR="00C3254B" w:rsidRPr="0075752F" w:rsidRDefault="00C3254B" w:rsidP="008548CB">
            <w:pPr>
              <w:spacing w:after="0" w:line="276" w:lineRule="auto"/>
              <w:contextualSpacing/>
              <w:jc w:val="center"/>
              <w:rPr>
                <w:rFonts w:ascii="Arial" w:hAnsi="Arial" w:cs="Arial"/>
                <w:b/>
                <w:sz w:val="16"/>
                <w:szCs w:val="16"/>
              </w:rPr>
            </w:pPr>
            <w:r w:rsidRPr="0075752F">
              <w:rPr>
                <w:rFonts w:ascii="Arial" w:hAnsi="Arial" w:cs="Arial"/>
                <w:b/>
                <w:sz w:val="16"/>
                <w:szCs w:val="16"/>
              </w:rPr>
              <w:t>5</w:t>
            </w:r>
          </w:p>
        </w:tc>
        <w:tc>
          <w:tcPr>
            <w:tcW w:w="4582" w:type="pct"/>
            <w:shd w:val="clear" w:color="auto" w:fill="auto"/>
            <w:vAlign w:val="center"/>
          </w:tcPr>
          <w:p w14:paraId="73DD47F3" w14:textId="77777777" w:rsidR="00C3254B" w:rsidRPr="0075752F" w:rsidRDefault="00C3254B" w:rsidP="008548CB">
            <w:pPr>
              <w:spacing w:after="0" w:line="276" w:lineRule="auto"/>
              <w:contextualSpacing/>
              <w:rPr>
                <w:rFonts w:ascii="Arial" w:hAnsi="Arial" w:cs="Arial"/>
                <w:sz w:val="16"/>
                <w:szCs w:val="16"/>
              </w:rPr>
            </w:pPr>
            <w:r w:rsidRPr="0075752F">
              <w:rPr>
                <w:rFonts w:ascii="Arial" w:hAnsi="Arial" w:cs="Arial"/>
                <w:sz w:val="16"/>
                <w:szCs w:val="16"/>
              </w:rPr>
              <w:t>SECRETARIA DE FINANZAS Y ADMINISTRACIÓN DEL GOBIERNO DEL ESTADO DE MICHOACÁN</w:t>
            </w:r>
          </w:p>
        </w:tc>
      </w:tr>
      <w:tr w:rsidR="00C3254B" w:rsidRPr="0075752F" w14:paraId="58FE3F32" w14:textId="77777777" w:rsidTr="008548CB">
        <w:trPr>
          <w:trHeight w:val="401"/>
        </w:trPr>
        <w:tc>
          <w:tcPr>
            <w:tcW w:w="418" w:type="pct"/>
            <w:shd w:val="clear" w:color="auto" w:fill="auto"/>
            <w:vAlign w:val="center"/>
          </w:tcPr>
          <w:p w14:paraId="2232B335" w14:textId="77777777" w:rsidR="00C3254B" w:rsidRPr="0075752F" w:rsidRDefault="00C3254B" w:rsidP="008548CB">
            <w:pPr>
              <w:spacing w:after="0" w:line="276" w:lineRule="auto"/>
              <w:contextualSpacing/>
              <w:jc w:val="center"/>
              <w:rPr>
                <w:rFonts w:ascii="Arial" w:hAnsi="Arial" w:cs="Arial"/>
                <w:b/>
                <w:sz w:val="16"/>
                <w:szCs w:val="16"/>
              </w:rPr>
            </w:pPr>
            <w:r w:rsidRPr="0075752F">
              <w:rPr>
                <w:rFonts w:ascii="Arial" w:hAnsi="Arial" w:cs="Arial"/>
                <w:b/>
                <w:sz w:val="16"/>
                <w:szCs w:val="16"/>
              </w:rPr>
              <w:t>6</w:t>
            </w:r>
          </w:p>
        </w:tc>
        <w:tc>
          <w:tcPr>
            <w:tcW w:w="4582" w:type="pct"/>
            <w:shd w:val="clear" w:color="auto" w:fill="auto"/>
            <w:vAlign w:val="center"/>
          </w:tcPr>
          <w:p w14:paraId="0E11B94C" w14:textId="77777777" w:rsidR="00C3254B" w:rsidRPr="0075752F" w:rsidRDefault="00C3254B" w:rsidP="008548CB">
            <w:pPr>
              <w:spacing w:after="0" w:line="276" w:lineRule="auto"/>
              <w:contextualSpacing/>
              <w:rPr>
                <w:rFonts w:ascii="Arial" w:hAnsi="Arial" w:cs="Arial"/>
                <w:sz w:val="16"/>
                <w:szCs w:val="16"/>
              </w:rPr>
            </w:pPr>
            <w:r w:rsidRPr="0075752F">
              <w:rPr>
                <w:rFonts w:ascii="Arial" w:hAnsi="Arial" w:cs="Arial"/>
                <w:sz w:val="16"/>
                <w:szCs w:val="16"/>
              </w:rPr>
              <w:t>SECRETARIA DEL BIEN</w:t>
            </w:r>
            <w:r>
              <w:rPr>
                <w:rFonts w:ascii="Arial" w:hAnsi="Arial" w:cs="Arial"/>
                <w:sz w:val="16"/>
                <w:szCs w:val="16"/>
              </w:rPr>
              <w:t>E</w:t>
            </w:r>
            <w:r w:rsidRPr="0075752F">
              <w:rPr>
                <w:rFonts w:ascii="Arial" w:hAnsi="Arial" w:cs="Arial"/>
                <w:sz w:val="16"/>
                <w:szCs w:val="16"/>
              </w:rPr>
              <w:t>STAR DELEGACIÓN MICHOACÁN.</w:t>
            </w:r>
          </w:p>
        </w:tc>
      </w:tr>
      <w:tr w:rsidR="00C3254B" w:rsidRPr="0075752F" w14:paraId="45720527" w14:textId="77777777" w:rsidTr="008548CB">
        <w:trPr>
          <w:trHeight w:val="401"/>
        </w:trPr>
        <w:tc>
          <w:tcPr>
            <w:tcW w:w="418" w:type="pct"/>
            <w:shd w:val="clear" w:color="auto" w:fill="auto"/>
            <w:vAlign w:val="center"/>
          </w:tcPr>
          <w:p w14:paraId="2CCB4FE9" w14:textId="77777777" w:rsidR="00C3254B" w:rsidRPr="0075752F" w:rsidRDefault="00C3254B" w:rsidP="008548CB">
            <w:pPr>
              <w:spacing w:after="0" w:line="276" w:lineRule="auto"/>
              <w:contextualSpacing/>
              <w:jc w:val="center"/>
              <w:rPr>
                <w:rFonts w:ascii="Arial" w:hAnsi="Arial" w:cs="Arial"/>
                <w:b/>
                <w:sz w:val="16"/>
                <w:szCs w:val="16"/>
              </w:rPr>
            </w:pPr>
            <w:r w:rsidRPr="0075752F">
              <w:rPr>
                <w:rFonts w:ascii="Arial" w:hAnsi="Arial" w:cs="Arial"/>
                <w:b/>
                <w:sz w:val="16"/>
                <w:szCs w:val="16"/>
              </w:rPr>
              <w:t>7</w:t>
            </w:r>
          </w:p>
        </w:tc>
        <w:tc>
          <w:tcPr>
            <w:tcW w:w="4582" w:type="pct"/>
            <w:shd w:val="clear" w:color="auto" w:fill="auto"/>
            <w:vAlign w:val="center"/>
          </w:tcPr>
          <w:p w14:paraId="0EC562F5" w14:textId="77777777" w:rsidR="00C3254B" w:rsidRPr="0075752F" w:rsidRDefault="00C3254B" w:rsidP="008548CB">
            <w:pPr>
              <w:spacing w:after="0" w:line="276" w:lineRule="auto"/>
              <w:contextualSpacing/>
              <w:rPr>
                <w:rFonts w:ascii="Arial" w:hAnsi="Arial" w:cs="Arial"/>
                <w:sz w:val="16"/>
                <w:szCs w:val="16"/>
              </w:rPr>
            </w:pPr>
            <w:r w:rsidRPr="0075752F">
              <w:rPr>
                <w:rFonts w:ascii="Arial" w:hAnsi="Arial" w:cs="Arial"/>
                <w:sz w:val="16"/>
                <w:szCs w:val="16"/>
              </w:rPr>
              <w:t>INSTITUTO NACIONAL DE TRANSPARENCIA Y ACCESO A LA INFORMACIÓN</w:t>
            </w:r>
          </w:p>
        </w:tc>
      </w:tr>
      <w:tr w:rsidR="00C3254B" w:rsidRPr="0075752F" w14:paraId="57F73BD4" w14:textId="77777777" w:rsidTr="008548CB">
        <w:trPr>
          <w:trHeight w:val="401"/>
        </w:trPr>
        <w:tc>
          <w:tcPr>
            <w:tcW w:w="418" w:type="pct"/>
            <w:shd w:val="clear" w:color="auto" w:fill="auto"/>
            <w:vAlign w:val="center"/>
          </w:tcPr>
          <w:p w14:paraId="423C9331" w14:textId="77777777" w:rsidR="00C3254B" w:rsidRPr="0075752F" w:rsidRDefault="00C3254B" w:rsidP="008548CB">
            <w:pPr>
              <w:spacing w:after="0" w:line="276" w:lineRule="auto"/>
              <w:contextualSpacing/>
              <w:jc w:val="center"/>
              <w:rPr>
                <w:rFonts w:ascii="Arial" w:hAnsi="Arial" w:cs="Arial"/>
                <w:b/>
                <w:sz w:val="16"/>
                <w:szCs w:val="16"/>
              </w:rPr>
            </w:pPr>
            <w:r w:rsidRPr="0075752F">
              <w:rPr>
                <w:rFonts w:ascii="Arial" w:hAnsi="Arial" w:cs="Arial"/>
                <w:b/>
                <w:sz w:val="16"/>
                <w:szCs w:val="16"/>
              </w:rPr>
              <w:t>8</w:t>
            </w:r>
          </w:p>
        </w:tc>
        <w:tc>
          <w:tcPr>
            <w:tcW w:w="4582" w:type="pct"/>
            <w:shd w:val="clear" w:color="auto" w:fill="auto"/>
            <w:vAlign w:val="center"/>
          </w:tcPr>
          <w:p w14:paraId="28E79977" w14:textId="77777777" w:rsidR="00C3254B" w:rsidRPr="0075752F" w:rsidRDefault="00C3254B" w:rsidP="008548CB">
            <w:pPr>
              <w:spacing w:after="0" w:line="276" w:lineRule="auto"/>
              <w:contextualSpacing/>
              <w:rPr>
                <w:rFonts w:ascii="Arial" w:hAnsi="Arial" w:cs="Arial"/>
                <w:sz w:val="16"/>
                <w:szCs w:val="16"/>
              </w:rPr>
            </w:pPr>
            <w:r w:rsidRPr="0075752F">
              <w:rPr>
                <w:rFonts w:ascii="Arial" w:hAnsi="Arial" w:cs="Arial"/>
                <w:sz w:val="16"/>
                <w:szCs w:val="16"/>
              </w:rPr>
              <w:t>SECRETARIA DE CONTRALORIA, GOBIERNO DEL ESTADO DE MICHOACÁN</w:t>
            </w:r>
          </w:p>
        </w:tc>
      </w:tr>
    </w:tbl>
    <w:p w14:paraId="42BF0670" w14:textId="77777777" w:rsidR="00C3254B" w:rsidRPr="0075752F" w:rsidRDefault="00C3254B" w:rsidP="00C3254B">
      <w:pPr>
        <w:spacing w:after="0" w:line="276" w:lineRule="auto"/>
        <w:jc w:val="both"/>
        <w:rPr>
          <w:rFonts w:ascii="Arial" w:hAnsi="Arial" w:cs="Arial"/>
          <w:b/>
          <w:sz w:val="24"/>
        </w:rPr>
      </w:pPr>
    </w:p>
    <w:p w14:paraId="3566C909" w14:textId="478EB0A0" w:rsidR="00C3254B" w:rsidRDefault="00C3254B" w:rsidP="00C3254B">
      <w:pPr>
        <w:spacing w:after="0" w:line="276" w:lineRule="auto"/>
        <w:jc w:val="both"/>
        <w:rPr>
          <w:rFonts w:ascii="Arial" w:hAnsi="Arial" w:cs="Arial"/>
          <w:b/>
          <w:sz w:val="24"/>
        </w:rPr>
      </w:pPr>
    </w:p>
    <w:p w14:paraId="481AC337" w14:textId="45BFEDB2" w:rsidR="00361096" w:rsidRDefault="00361096" w:rsidP="00C3254B">
      <w:pPr>
        <w:spacing w:after="0" w:line="276" w:lineRule="auto"/>
        <w:jc w:val="both"/>
        <w:rPr>
          <w:rFonts w:ascii="Arial" w:hAnsi="Arial" w:cs="Arial"/>
          <w:b/>
          <w:sz w:val="24"/>
        </w:rPr>
      </w:pPr>
    </w:p>
    <w:p w14:paraId="6F0EA1E6" w14:textId="1F65E566" w:rsidR="00361096" w:rsidRDefault="00361096" w:rsidP="00C3254B">
      <w:pPr>
        <w:spacing w:after="0" w:line="276" w:lineRule="auto"/>
        <w:jc w:val="both"/>
        <w:rPr>
          <w:rFonts w:ascii="Arial" w:hAnsi="Arial" w:cs="Arial"/>
          <w:b/>
          <w:sz w:val="24"/>
        </w:rPr>
      </w:pPr>
    </w:p>
    <w:p w14:paraId="231E42D0" w14:textId="77777777" w:rsidR="00361096" w:rsidRDefault="00361096" w:rsidP="00C3254B">
      <w:pPr>
        <w:spacing w:after="0" w:line="276" w:lineRule="auto"/>
        <w:jc w:val="both"/>
        <w:rPr>
          <w:rFonts w:ascii="Arial" w:hAnsi="Arial" w:cs="Arial"/>
          <w:b/>
          <w:sz w:val="24"/>
        </w:rPr>
      </w:pPr>
    </w:p>
    <w:p w14:paraId="4FB994CE" w14:textId="77777777" w:rsidR="00C3254B" w:rsidRPr="0075752F" w:rsidRDefault="00C3254B" w:rsidP="00C3254B">
      <w:pPr>
        <w:spacing w:after="0" w:line="276" w:lineRule="auto"/>
        <w:jc w:val="both"/>
        <w:rPr>
          <w:rFonts w:ascii="Arial" w:hAnsi="Arial" w:cs="Arial"/>
          <w:b/>
          <w:sz w:val="24"/>
        </w:rPr>
      </w:pPr>
      <w:r w:rsidRPr="0075752F">
        <w:rPr>
          <w:rFonts w:ascii="Arial" w:hAnsi="Arial" w:cs="Arial"/>
          <w:b/>
          <w:sz w:val="24"/>
        </w:rPr>
        <w:t>17.- Responsabilidad Sobre la Presentación Razonable de los Estados Financieros.</w:t>
      </w:r>
    </w:p>
    <w:p w14:paraId="1D8E71F6" w14:textId="77777777" w:rsidR="00C3254B" w:rsidRDefault="00C3254B" w:rsidP="00C3254B">
      <w:pPr>
        <w:spacing w:after="0" w:line="276" w:lineRule="auto"/>
        <w:jc w:val="both"/>
        <w:rPr>
          <w:rFonts w:ascii="Arial" w:hAnsi="Arial" w:cs="Arial"/>
          <w:sz w:val="24"/>
        </w:rPr>
      </w:pPr>
    </w:p>
    <w:p w14:paraId="7CB6BD02" w14:textId="77777777" w:rsidR="00C3254B" w:rsidRPr="0075752F" w:rsidRDefault="00C3254B" w:rsidP="00C3254B">
      <w:pPr>
        <w:spacing w:after="0" w:line="276" w:lineRule="auto"/>
        <w:jc w:val="both"/>
        <w:rPr>
          <w:rFonts w:ascii="Arial" w:hAnsi="Arial" w:cs="Arial"/>
          <w:sz w:val="24"/>
        </w:rPr>
      </w:pPr>
      <w:r w:rsidRPr="0075752F">
        <w:rPr>
          <w:rFonts w:ascii="Arial" w:hAnsi="Arial" w:cs="Arial"/>
          <w:sz w:val="24"/>
        </w:rPr>
        <w:t>Los Estados Financieros están rubricados por los responsables en apego a la normativa vigente.</w:t>
      </w:r>
    </w:p>
    <w:p w14:paraId="1A514054" w14:textId="77777777" w:rsidR="00C3254B" w:rsidRPr="0075752F" w:rsidRDefault="00C3254B" w:rsidP="003600C6">
      <w:pPr>
        <w:spacing w:after="0" w:line="276" w:lineRule="auto"/>
        <w:jc w:val="both"/>
        <w:rPr>
          <w:rFonts w:ascii="Arial" w:hAnsi="Arial" w:cs="Arial"/>
          <w:sz w:val="24"/>
        </w:rPr>
      </w:pPr>
    </w:p>
    <w:p w14:paraId="6C33BB09" w14:textId="4BF3385E" w:rsidR="005F7AA3" w:rsidRPr="0075752F" w:rsidRDefault="005F7AA3" w:rsidP="008314CF">
      <w:pPr>
        <w:pStyle w:val="Prrafodelista"/>
        <w:numPr>
          <w:ilvl w:val="0"/>
          <w:numId w:val="40"/>
        </w:numPr>
        <w:spacing w:after="0" w:line="276" w:lineRule="auto"/>
        <w:jc w:val="center"/>
        <w:rPr>
          <w:rFonts w:ascii="Arial" w:hAnsi="Arial" w:cs="Arial"/>
          <w:b/>
          <w:i/>
          <w:sz w:val="24"/>
          <w:u w:val="single"/>
        </w:rPr>
      </w:pPr>
      <w:r w:rsidRPr="0075752F">
        <w:rPr>
          <w:rFonts w:ascii="Arial" w:hAnsi="Arial" w:cs="Arial"/>
          <w:b/>
          <w:i/>
          <w:sz w:val="24"/>
          <w:u w:val="single"/>
        </w:rPr>
        <w:t>NOTAS DE DESGLOSE</w:t>
      </w:r>
    </w:p>
    <w:p w14:paraId="179B4960" w14:textId="77777777" w:rsidR="00E9219D" w:rsidRDefault="00E9219D" w:rsidP="003600C6">
      <w:pPr>
        <w:spacing w:after="0" w:line="276" w:lineRule="auto"/>
        <w:jc w:val="both"/>
        <w:rPr>
          <w:rFonts w:ascii="Arial" w:hAnsi="Arial" w:cs="Arial"/>
          <w:sz w:val="24"/>
        </w:rPr>
      </w:pPr>
    </w:p>
    <w:p w14:paraId="79BF051F" w14:textId="77777777" w:rsidR="00C3254B" w:rsidRPr="00DE6A1F" w:rsidRDefault="00C3254B" w:rsidP="00C3254B">
      <w:pPr>
        <w:numPr>
          <w:ilvl w:val="0"/>
          <w:numId w:val="3"/>
        </w:numPr>
        <w:spacing w:after="0" w:line="276" w:lineRule="auto"/>
        <w:ind w:left="284" w:hanging="284"/>
        <w:jc w:val="center"/>
        <w:rPr>
          <w:rFonts w:ascii="Arial" w:hAnsi="Arial" w:cs="Arial"/>
          <w:b/>
          <w:color w:val="000000" w:themeColor="text1"/>
          <w:sz w:val="24"/>
          <w:highlight w:val="yellow"/>
        </w:rPr>
      </w:pPr>
      <w:r w:rsidRPr="00DE6A1F">
        <w:rPr>
          <w:rFonts w:ascii="Arial" w:hAnsi="Arial" w:cs="Arial"/>
          <w:b/>
          <w:color w:val="000000" w:themeColor="text1"/>
          <w:sz w:val="24"/>
          <w:highlight w:val="yellow"/>
        </w:rPr>
        <w:t>NOTAS AL ESTADO DE ACTIVIDADES</w:t>
      </w:r>
    </w:p>
    <w:p w14:paraId="30345FD6" w14:textId="77777777" w:rsidR="00C3254B" w:rsidRPr="00DE6A1F" w:rsidRDefault="00C3254B" w:rsidP="00C3254B">
      <w:pPr>
        <w:spacing w:after="0" w:line="276" w:lineRule="auto"/>
        <w:jc w:val="both"/>
        <w:rPr>
          <w:rFonts w:ascii="Arial" w:hAnsi="Arial" w:cs="Arial"/>
          <w:color w:val="000000" w:themeColor="text1"/>
          <w:sz w:val="24"/>
        </w:rPr>
      </w:pPr>
    </w:p>
    <w:p w14:paraId="644D6C08" w14:textId="4452E6B4" w:rsidR="00C3254B" w:rsidRDefault="00C3254B" w:rsidP="00C3254B">
      <w:pPr>
        <w:spacing w:after="0" w:line="276" w:lineRule="auto"/>
        <w:jc w:val="both"/>
        <w:rPr>
          <w:rFonts w:ascii="Arial" w:hAnsi="Arial" w:cs="Arial"/>
          <w:sz w:val="24"/>
        </w:rPr>
      </w:pPr>
      <w:r w:rsidRPr="004755D6">
        <w:rPr>
          <w:rFonts w:ascii="Arial" w:hAnsi="Arial" w:cs="Arial"/>
          <w:sz w:val="24"/>
        </w:rPr>
        <w:t>Con relación a los Ingresos obtenidos por el Municipio se tiene que al cierre de</w:t>
      </w:r>
      <w:r w:rsidR="007568AB">
        <w:rPr>
          <w:rFonts w:ascii="Arial" w:hAnsi="Arial" w:cs="Arial"/>
          <w:sz w:val="24"/>
        </w:rPr>
        <w:t xml:space="preserve">l informe anual </w:t>
      </w:r>
      <w:r w:rsidRPr="004755D6">
        <w:rPr>
          <w:rFonts w:ascii="Arial" w:hAnsi="Arial" w:cs="Arial"/>
          <w:sz w:val="24"/>
        </w:rPr>
        <w:t>202</w:t>
      </w:r>
      <w:r>
        <w:rPr>
          <w:rFonts w:ascii="Arial" w:hAnsi="Arial" w:cs="Arial"/>
          <w:sz w:val="24"/>
        </w:rPr>
        <w:t>4</w:t>
      </w:r>
      <w:r w:rsidRPr="004755D6">
        <w:rPr>
          <w:rFonts w:ascii="Arial" w:hAnsi="Arial" w:cs="Arial"/>
          <w:sz w:val="24"/>
        </w:rPr>
        <w:t xml:space="preserve"> se recaudó la cantidad de </w:t>
      </w:r>
      <w:r w:rsidRPr="000D5E55">
        <w:rPr>
          <w:rFonts w:ascii="Arial" w:hAnsi="Arial" w:cs="Arial"/>
          <w:sz w:val="24"/>
          <w:szCs w:val="24"/>
        </w:rPr>
        <w:t>$</w:t>
      </w:r>
      <w:r w:rsidR="000D5E55" w:rsidRPr="000D5E55">
        <w:rPr>
          <w:rFonts w:ascii="Arial" w:hAnsi="Arial" w:cs="Arial"/>
          <w:sz w:val="24"/>
          <w:szCs w:val="24"/>
        </w:rPr>
        <w:t>40,807,213.29</w:t>
      </w:r>
      <w:r w:rsidR="000D5E55">
        <w:rPr>
          <w:sz w:val="24"/>
          <w:szCs w:val="24"/>
        </w:rPr>
        <w:t xml:space="preserve"> </w:t>
      </w:r>
      <w:r w:rsidRPr="000D5E55">
        <w:rPr>
          <w:rFonts w:ascii="Arial" w:hAnsi="Arial" w:cs="Arial"/>
          <w:sz w:val="24"/>
          <w:szCs w:val="24"/>
        </w:rPr>
        <w:t>por</w:t>
      </w:r>
      <w:r w:rsidRPr="004755D6">
        <w:rPr>
          <w:rFonts w:ascii="Arial" w:hAnsi="Arial" w:cs="Arial"/>
          <w:sz w:val="24"/>
        </w:rPr>
        <w:t xml:space="preserve"> concepto de Impuestos, Contribuciones de Mejoras, Derechos, Productos,</w:t>
      </w:r>
      <w:r>
        <w:rPr>
          <w:rFonts w:ascii="Arial" w:hAnsi="Arial" w:cs="Arial"/>
          <w:sz w:val="24"/>
        </w:rPr>
        <w:t xml:space="preserve"> </w:t>
      </w:r>
      <w:r w:rsidRPr="004755D6">
        <w:rPr>
          <w:rFonts w:ascii="Arial" w:hAnsi="Arial" w:cs="Arial"/>
          <w:sz w:val="24"/>
        </w:rPr>
        <w:t>Aprovechamientos</w:t>
      </w:r>
      <w:r w:rsidRPr="0075752F">
        <w:rPr>
          <w:rFonts w:ascii="Arial" w:hAnsi="Arial" w:cs="Arial"/>
          <w:sz w:val="24"/>
        </w:rPr>
        <w:t xml:space="preserve">, Otros Ingresos y por concepto de Participaciones y Aportaciones. </w:t>
      </w:r>
    </w:p>
    <w:p w14:paraId="09366034" w14:textId="77777777" w:rsidR="00C3254B" w:rsidRPr="0075752F" w:rsidRDefault="00C3254B" w:rsidP="00C3254B">
      <w:pPr>
        <w:spacing w:after="0" w:line="276" w:lineRule="auto"/>
        <w:jc w:val="both"/>
        <w:rPr>
          <w:rFonts w:ascii="Arial" w:hAnsi="Arial" w:cs="Arial"/>
          <w:sz w:val="24"/>
        </w:rPr>
      </w:pPr>
    </w:p>
    <w:tbl>
      <w:tblPr>
        <w:tblW w:w="9214" w:type="dxa"/>
        <w:tblCellMar>
          <w:left w:w="70" w:type="dxa"/>
          <w:right w:w="70" w:type="dxa"/>
        </w:tblCellMar>
        <w:tblLook w:val="04A0" w:firstRow="1" w:lastRow="0" w:firstColumn="1" w:lastColumn="0" w:noHBand="0" w:noVBand="1"/>
      </w:tblPr>
      <w:tblGrid>
        <w:gridCol w:w="6281"/>
        <w:gridCol w:w="1081"/>
        <w:gridCol w:w="146"/>
        <w:gridCol w:w="1706"/>
      </w:tblGrid>
      <w:tr w:rsidR="00C3254B" w:rsidRPr="002709AC" w14:paraId="37E63F6B" w14:textId="77777777" w:rsidTr="000D5E55">
        <w:trPr>
          <w:trHeight w:val="225"/>
        </w:trPr>
        <w:tc>
          <w:tcPr>
            <w:tcW w:w="6281" w:type="dxa"/>
            <w:tcBorders>
              <w:top w:val="nil"/>
              <w:left w:val="nil"/>
              <w:bottom w:val="nil"/>
              <w:right w:val="nil"/>
            </w:tcBorders>
            <w:shd w:val="clear" w:color="auto" w:fill="auto"/>
            <w:hideMark/>
          </w:tcPr>
          <w:p w14:paraId="06155095" w14:textId="77777777" w:rsidR="00C3254B" w:rsidRPr="002709AC" w:rsidRDefault="00C3254B" w:rsidP="008548CB">
            <w:pPr>
              <w:spacing w:after="0" w:line="240" w:lineRule="auto"/>
              <w:rPr>
                <w:rFonts w:eastAsia="Times New Roman" w:cs="Calibri"/>
                <w:color w:val="000000"/>
                <w:sz w:val="20"/>
                <w:szCs w:val="20"/>
                <w:lang w:eastAsia="es-MX"/>
              </w:rPr>
            </w:pPr>
            <w:r w:rsidRPr="002709AC">
              <w:rPr>
                <w:rFonts w:eastAsia="Times New Roman" w:cs="Calibri"/>
                <w:color w:val="000000"/>
                <w:sz w:val="20"/>
                <w:szCs w:val="20"/>
                <w:lang w:eastAsia="es-MX"/>
              </w:rPr>
              <w:t>INGRESOS Y OTROS BENEFICIOS</w:t>
            </w:r>
          </w:p>
        </w:tc>
        <w:tc>
          <w:tcPr>
            <w:tcW w:w="1081" w:type="dxa"/>
            <w:tcBorders>
              <w:top w:val="nil"/>
              <w:left w:val="nil"/>
              <w:bottom w:val="nil"/>
              <w:right w:val="nil"/>
            </w:tcBorders>
            <w:shd w:val="clear" w:color="auto" w:fill="auto"/>
            <w:hideMark/>
          </w:tcPr>
          <w:p w14:paraId="7AC1259D" w14:textId="77777777" w:rsidR="00C3254B" w:rsidRPr="002709AC" w:rsidRDefault="00C3254B" w:rsidP="008548CB">
            <w:pPr>
              <w:spacing w:after="0" w:line="240" w:lineRule="auto"/>
              <w:rPr>
                <w:rFonts w:eastAsia="Times New Roman" w:cs="Calibri"/>
                <w:color w:val="000000"/>
                <w:sz w:val="20"/>
                <w:szCs w:val="20"/>
                <w:lang w:eastAsia="es-MX"/>
              </w:rPr>
            </w:pPr>
          </w:p>
        </w:tc>
        <w:tc>
          <w:tcPr>
            <w:tcW w:w="146" w:type="dxa"/>
            <w:tcBorders>
              <w:top w:val="nil"/>
              <w:left w:val="nil"/>
              <w:bottom w:val="nil"/>
              <w:right w:val="nil"/>
            </w:tcBorders>
            <w:shd w:val="clear" w:color="auto" w:fill="auto"/>
            <w:hideMark/>
          </w:tcPr>
          <w:p w14:paraId="5ECCEECC" w14:textId="77777777" w:rsidR="00C3254B" w:rsidRPr="002709AC" w:rsidRDefault="00C3254B" w:rsidP="008548CB">
            <w:pPr>
              <w:spacing w:after="0" w:line="240" w:lineRule="auto"/>
              <w:rPr>
                <w:rFonts w:ascii="Times New Roman" w:eastAsia="Times New Roman" w:hAnsi="Times New Roman"/>
                <w:sz w:val="20"/>
                <w:szCs w:val="20"/>
                <w:lang w:eastAsia="es-MX"/>
              </w:rPr>
            </w:pPr>
          </w:p>
        </w:tc>
        <w:tc>
          <w:tcPr>
            <w:tcW w:w="1706" w:type="dxa"/>
            <w:tcBorders>
              <w:top w:val="nil"/>
              <w:left w:val="nil"/>
              <w:bottom w:val="nil"/>
              <w:right w:val="nil"/>
            </w:tcBorders>
            <w:shd w:val="clear" w:color="auto" w:fill="auto"/>
            <w:hideMark/>
          </w:tcPr>
          <w:p w14:paraId="76F1DE33" w14:textId="77777777" w:rsidR="00C3254B" w:rsidRPr="002709AC" w:rsidRDefault="00C3254B" w:rsidP="008548CB">
            <w:pPr>
              <w:spacing w:after="0" w:line="240" w:lineRule="auto"/>
              <w:rPr>
                <w:rFonts w:ascii="Times New Roman" w:eastAsia="Times New Roman" w:hAnsi="Times New Roman"/>
                <w:sz w:val="20"/>
                <w:szCs w:val="20"/>
                <w:lang w:eastAsia="es-MX"/>
              </w:rPr>
            </w:pPr>
          </w:p>
        </w:tc>
      </w:tr>
      <w:tr w:rsidR="00C3254B" w:rsidRPr="002709AC" w14:paraId="4E390141" w14:textId="77777777" w:rsidTr="000D5E55">
        <w:trPr>
          <w:trHeight w:val="225"/>
        </w:trPr>
        <w:tc>
          <w:tcPr>
            <w:tcW w:w="6281" w:type="dxa"/>
            <w:tcBorders>
              <w:top w:val="nil"/>
              <w:left w:val="nil"/>
              <w:bottom w:val="nil"/>
              <w:right w:val="nil"/>
            </w:tcBorders>
            <w:shd w:val="clear" w:color="auto" w:fill="auto"/>
            <w:hideMark/>
          </w:tcPr>
          <w:p w14:paraId="171BAD23" w14:textId="77777777" w:rsidR="00C3254B" w:rsidRPr="002709AC" w:rsidRDefault="00C3254B" w:rsidP="008548CB">
            <w:pPr>
              <w:spacing w:after="0" w:line="240" w:lineRule="auto"/>
              <w:rPr>
                <w:rFonts w:eastAsia="Times New Roman" w:cs="Calibri"/>
                <w:color w:val="000000"/>
                <w:sz w:val="20"/>
                <w:szCs w:val="20"/>
                <w:lang w:eastAsia="es-MX"/>
              </w:rPr>
            </w:pPr>
            <w:r w:rsidRPr="002709AC">
              <w:rPr>
                <w:rFonts w:eastAsia="Times New Roman" w:cs="Calibri"/>
                <w:color w:val="000000"/>
                <w:sz w:val="20"/>
                <w:szCs w:val="20"/>
                <w:lang w:eastAsia="es-MX"/>
              </w:rPr>
              <w:t xml:space="preserve">     INGRESOS DE GESTIÓN</w:t>
            </w:r>
          </w:p>
        </w:tc>
        <w:tc>
          <w:tcPr>
            <w:tcW w:w="1081" w:type="dxa"/>
            <w:tcBorders>
              <w:top w:val="nil"/>
              <w:left w:val="nil"/>
              <w:bottom w:val="nil"/>
              <w:right w:val="nil"/>
            </w:tcBorders>
            <w:shd w:val="clear" w:color="auto" w:fill="auto"/>
            <w:hideMark/>
          </w:tcPr>
          <w:p w14:paraId="1BCDD336" w14:textId="77777777" w:rsidR="00C3254B" w:rsidRPr="002709AC" w:rsidRDefault="00C3254B" w:rsidP="008548CB">
            <w:pPr>
              <w:spacing w:after="0" w:line="240" w:lineRule="auto"/>
              <w:rPr>
                <w:rFonts w:eastAsia="Times New Roman" w:cs="Calibri"/>
                <w:color w:val="000000"/>
                <w:sz w:val="20"/>
                <w:szCs w:val="20"/>
                <w:lang w:eastAsia="es-MX"/>
              </w:rPr>
            </w:pPr>
          </w:p>
        </w:tc>
        <w:tc>
          <w:tcPr>
            <w:tcW w:w="146" w:type="dxa"/>
            <w:tcBorders>
              <w:top w:val="nil"/>
              <w:left w:val="nil"/>
              <w:bottom w:val="nil"/>
              <w:right w:val="nil"/>
            </w:tcBorders>
            <w:shd w:val="clear" w:color="auto" w:fill="auto"/>
            <w:hideMark/>
          </w:tcPr>
          <w:p w14:paraId="422C7AA3" w14:textId="77777777" w:rsidR="00C3254B" w:rsidRPr="002709AC" w:rsidRDefault="00C3254B" w:rsidP="008548CB">
            <w:pPr>
              <w:spacing w:after="0" w:line="240" w:lineRule="auto"/>
              <w:rPr>
                <w:rFonts w:ascii="Times New Roman" w:eastAsia="Times New Roman" w:hAnsi="Times New Roman"/>
                <w:sz w:val="20"/>
                <w:szCs w:val="20"/>
                <w:lang w:eastAsia="es-MX"/>
              </w:rPr>
            </w:pPr>
          </w:p>
        </w:tc>
        <w:tc>
          <w:tcPr>
            <w:tcW w:w="1706" w:type="dxa"/>
            <w:tcBorders>
              <w:top w:val="nil"/>
              <w:left w:val="nil"/>
              <w:bottom w:val="nil"/>
              <w:right w:val="nil"/>
            </w:tcBorders>
            <w:shd w:val="clear" w:color="auto" w:fill="auto"/>
            <w:hideMark/>
          </w:tcPr>
          <w:p w14:paraId="3F6985A6" w14:textId="4D2BF757" w:rsidR="00C3254B" w:rsidRPr="002709AC" w:rsidRDefault="000D5E55" w:rsidP="008548CB">
            <w:pPr>
              <w:spacing w:after="0" w:line="240" w:lineRule="auto"/>
              <w:jc w:val="right"/>
              <w:rPr>
                <w:rFonts w:eastAsia="Times New Roman" w:cs="Calibri"/>
                <w:color w:val="000000"/>
                <w:sz w:val="20"/>
                <w:szCs w:val="20"/>
                <w:lang w:eastAsia="es-MX"/>
              </w:rPr>
            </w:pPr>
            <w:r>
              <w:t>$40,807,213.29</w:t>
            </w:r>
          </w:p>
        </w:tc>
      </w:tr>
      <w:tr w:rsidR="00C3254B" w:rsidRPr="002709AC" w14:paraId="3E0C5C80" w14:textId="77777777" w:rsidTr="000D5E55">
        <w:trPr>
          <w:trHeight w:val="225"/>
        </w:trPr>
        <w:tc>
          <w:tcPr>
            <w:tcW w:w="6281" w:type="dxa"/>
            <w:tcBorders>
              <w:top w:val="nil"/>
              <w:left w:val="nil"/>
              <w:bottom w:val="nil"/>
              <w:right w:val="nil"/>
            </w:tcBorders>
            <w:shd w:val="clear" w:color="auto" w:fill="auto"/>
            <w:hideMark/>
          </w:tcPr>
          <w:p w14:paraId="7BF1ED2E" w14:textId="77777777" w:rsidR="00C3254B" w:rsidRPr="002709AC" w:rsidRDefault="00C3254B" w:rsidP="008548CB">
            <w:pPr>
              <w:spacing w:after="0" w:line="240" w:lineRule="auto"/>
              <w:rPr>
                <w:rFonts w:eastAsia="Times New Roman" w:cs="Calibri"/>
                <w:color w:val="000000"/>
                <w:sz w:val="20"/>
                <w:szCs w:val="20"/>
                <w:lang w:eastAsia="es-MX"/>
              </w:rPr>
            </w:pPr>
            <w:r w:rsidRPr="002709AC">
              <w:rPr>
                <w:rFonts w:eastAsia="Times New Roman" w:cs="Calibri"/>
                <w:color w:val="000000"/>
                <w:sz w:val="20"/>
                <w:szCs w:val="20"/>
                <w:lang w:eastAsia="es-MX"/>
              </w:rPr>
              <w:t xml:space="preserve">          Impuestos</w:t>
            </w:r>
          </w:p>
        </w:tc>
        <w:tc>
          <w:tcPr>
            <w:tcW w:w="1081" w:type="dxa"/>
            <w:tcBorders>
              <w:top w:val="nil"/>
              <w:left w:val="nil"/>
              <w:bottom w:val="nil"/>
              <w:right w:val="nil"/>
            </w:tcBorders>
            <w:shd w:val="clear" w:color="auto" w:fill="auto"/>
            <w:hideMark/>
          </w:tcPr>
          <w:p w14:paraId="0B25045C" w14:textId="77777777" w:rsidR="00C3254B" w:rsidRPr="002709AC" w:rsidRDefault="00C3254B" w:rsidP="008548CB">
            <w:pPr>
              <w:spacing w:after="0" w:line="240" w:lineRule="auto"/>
              <w:rPr>
                <w:rFonts w:eastAsia="Times New Roman" w:cs="Calibri"/>
                <w:color w:val="000000"/>
                <w:sz w:val="20"/>
                <w:szCs w:val="20"/>
                <w:lang w:eastAsia="es-MX"/>
              </w:rPr>
            </w:pPr>
          </w:p>
        </w:tc>
        <w:tc>
          <w:tcPr>
            <w:tcW w:w="146" w:type="dxa"/>
            <w:tcBorders>
              <w:top w:val="nil"/>
              <w:left w:val="nil"/>
              <w:bottom w:val="nil"/>
              <w:right w:val="nil"/>
            </w:tcBorders>
            <w:shd w:val="clear" w:color="auto" w:fill="auto"/>
            <w:hideMark/>
          </w:tcPr>
          <w:p w14:paraId="262500A2" w14:textId="77777777" w:rsidR="00C3254B" w:rsidRPr="002709AC" w:rsidRDefault="00C3254B" w:rsidP="008548CB">
            <w:pPr>
              <w:spacing w:after="0" w:line="240" w:lineRule="auto"/>
              <w:rPr>
                <w:rFonts w:ascii="Times New Roman" w:eastAsia="Times New Roman" w:hAnsi="Times New Roman"/>
                <w:sz w:val="20"/>
                <w:szCs w:val="20"/>
                <w:lang w:eastAsia="es-MX"/>
              </w:rPr>
            </w:pPr>
          </w:p>
        </w:tc>
        <w:tc>
          <w:tcPr>
            <w:tcW w:w="1706" w:type="dxa"/>
            <w:tcBorders>
              <w:top w:val="nil"/>
              <w:left w:val="nil"/>
              <w:bottom w:val="nil"/>
              <w:right w:val="nil"/>
            </w:tcBorders>
            <w:shd w:val="clear" w:color="auto" w:fill="auto"/>
            <w:hideMark/>
          </w:tcPr>
          <w:p w14:paraId="74961E11" w14:textId="487844C0" w:rsidR="00C3254B" w:rsidRPr="002709AC" w:rsidRDefault="000D5E55" w:rsidP="008548CB">
            <w:pPr>
              <w:spacing w:after="0" w:line="240" w:lineRule="auto"/>
              <w:jc w:val="right"/>
              <w:rPr>
                <w:rFonts w:eastAsia="Times New Roman" w:cs="Calibri"/>
                <w:color w:val="000000"/>
                <w:sz w:val="20"/>
                <w:szCs w:val="20"/>
                <w:lang w:eastAsia="es-MX"/>
              </w:rPr>
            </w:pPr>
            <w:r>
              <w:t>$17,174,113.02</w:t>
            </w:r>
          </w:p>
        </w:tc>
      </w:tr>
      <w:tr w:rsidR="00C3254B" w:rsidRPr="002709AC" w14:paraId="20586F47" w14:textId="77777777" w:rsidTr="000D5E55">
        <w:trPr>
          <w:trHeight w:val="225"/>
        </w:trPr>
        <w:tc>
          <w:tcPr>
            <w:tcW w:w="6281" w:type="dxa"/>
            <w:tcBorders>
              <w:top w:val="nil"/>
              <w:left w:val="nil"/>
              <w:bottom w:val="nil"/>
              <w:right w:val="nil"/>
            </w:tcBorders>
            <w:shd w:val="clear" w:color="auto" w:fill="auto"/>
            <w:hideMark/>
          </w:tcPr>
          <w:p w14:paraId="7B456ABF" w14:textId="77777777" w:rsidR="00C3254B" w:rsidRPr="002709AC" w:rsidRDefault="00C3254B" w:rsidP="008548CB">
            <w:pPr>
              <w:spacing w:after="0" w:line="240" w:lineRule="auto"/>
              <w:rPr>
                <w:rFonts w:eastAsia="Times New Roman" w:cs="Calibri"/>
                <w:color w:val="000000"/>
                <w:sz w:val="20"/>
                <w:szCs w:val="20"/>
                <w:lang w:eastAsia="es-MX"/>
              </w:rPr>
            </w:pPr>
            <w:r w:rsidRPr="002709AC">
              <w:rPr>
                <w:rFonts w:eastAsia="Times New Roman" w:cs="Calibri"/>
                <w:color w:val="000000"/>
                <w:sz w:val="20"/>
                <w:szCs w:val="20"/>
                <w:lang w:eastAsia="es-MX"/>
              </w:rPr>
              <w:t xml:space="preserve">          Cuotas y Aportaciones de Seguridad Social</w:t>
            </w:r>
          </w:p>
        </w:tc>
        <w:tc>
          <w:tcPr>
            <w:tcW w:w="1081" w:type="dxa"/>
            <w:tcBorders>
              <w:top w:val="nil"/>
              <w:left w:val="nil"/>
              <w:bottom w:val="nil"/>
              <w:right w:val="nil"/>
            </w:tcBorders>
            <w:shd w:val="clear" w:color="auto" w:fill="auto"/>
            <w:hideMark/>
          </w:tcPr>
          <w:p w14:paraId="311D0FD5" w14:textId="77777777" w:rsidR="00C3254B" w:rsidRPr="002709AC" w:rsidRDefault="00C3254B" w:rsidP="008548CB">
            <w:pPr>
              <w:spacing w:after="0" w:line="240" w:lineRule="auto"/>
              <w:rPr>
                <w:rFonts w:eastAsia="Times New Roman" w:cs="Calibri"/>
                <w:color w:val="000000"/>
                <w:sz w:val="20"/>
                <w:szCs w:val="20"/>
                <w:lang w:eastAsia="es-MX"/>
              </w:rPr>
            </w:pPr>
          </w:p>
        </w:tc>
        <w:tc>
          <w:tcPr>
            <w:tcW w:w="146" w:type="dxa"/>
            <w:tcBorders>
              <w:top w:val="nil"/>
              <w:left w:val="nil"/>
              <w:bottom w:val="nil"/>
              <w:right w:val="nil"/>
            </w:tcBorders>
            <w:shd w:val="clear" w:color="auto" w:fill="auto"/>
            <w:hideMark/>
          </w:tcPr>
          <w:p w14:paraId="42F52E54" w14:textId="77777777" w:rsidR="00C3254B" w:rsidRPr="002709AC" w:rsidRDefault="00C3254B" w:rsidP="008548CB">
            <w:pPr>
              <w:spacing w:after="0" w:line="240" w:lineRule="auto"/>
              <w:rPr>
                <w:rFonts w:ascii="Times New Roman" w:eastAsia="Times New Roman" w:hAnsi="Times New Roman"/>
                <w:sz w:val="20"/>
                <w:szCs w:val="20"/>
                <w:lang w:eastAsia="es-MX"/>
              </w:rPr>
            </w:pPr>
          </w:p>
        </w:tc>
        <w:tc>
          <w:tcPr>
            <w:tcW w:w="1706" w:type="dxa"/>
            <w:tcBorders>
              <w:top w:val="nil"/>
              <w:left w:val="nil"/>
              <w:bottom w:val="nil"/>
              <w:right w:val="nil"/>
            </w:tcBorders>
            <w:shd w:val="clear" w:color="auto" w:fill="auto"/>
            <w:hideMark/>
          </w:tcPr>
          <w:p w14:paraId="52FF1F16" w14:textId="77777777" w:rsidR="00C3254B" w:rsidRPr="002709AC" w:rsidRDefault="00C3254B" w:rsidP="008548CB">
            <w:pPr>
              <w:spacing w:after="0" w:line="240" w:lineRule="auto"/>
              <w:jc w:val="right"/>
              <w:rPr>
                <w:rFonts w:eastAsia="Times New Roman" w:cs="Calibri"/>
                <w:color w:val="000000"/>
                <w:sz w:val="20"/>
                <w:szCs w:val="20"/>
                <w:lang w:eastAsia="es-MX"/>
              </w:rPr>
            </w:pPr>
            <w:r w:rsidRPr="00F03A0C">
              <w:t>$0.00</w:t>
            </w:r>
          </w:p>
        </w:tc>
      </w:tr>
      <w:tr w:rsidR="00C3254B" w:rsidRPr="002709AC" w14:paraId="529B31E9" w14:textId="77777777" w:rsidTr="000D5E55">
        <w:trPr>
          <w:trHeight w:val="225"/>
        </w:trPr>
        <w:tc>
          <w:tcPr>
            <w:tcW w:w="6281" w:type="dxa"/>
            <w:tcBorders>
              <w:top w:val="nil"/>
              <w:left w:val="nil"/>
              <w:bottom w:val="nil"/>
              <w:right w:val="nil"/>
            </w:tcBorders>
            <w:shd w:val="clear" w:color="auto" w:fill="auto"/>
            <w:hideMark/>
          </w:tcPr>
          <w:p w14:paraId="7BB1B9ED" w14:textId="77777777" w:rsidR="00C3254B" w:rsidRPr="002709AC" w:rsidRDefault="00C3254B" w:rsidP="008548CB">
            <w:pPr>
              <w:spacing w:after="0" w:line="240" w:lineRule="auto"/>
              <w:rPr>
                <w:rFonts w:eastAsia="Times New Roman" w:cs="Calibri"/>
                <w:color w:val="000000"/>
                <w:sz w:val="20"/>
                <w:szCs w:val="20"/>
                <w:lang w:eastAsia="es-MX"/>
              </w:rPr>
            </w:pPr>
            <w:r w:rsidRPr="002709AC">
              <w:rPr>
                <w:rFonts w:eastAsia="Times New Roman" w:cs="Calibri"/>
                <w:color w:val="000000"/>
                <w:sz w:val="20"/>
                <w:szCs w:val="20"/>
                <w:lang w:eastAsia="es-MX"/>
              </w:rPr>
              <w:t xml:space="preserve">          Contribuciones de Mejoras</w:t>
            </w:r>
          </w:p>
        </w:tc>
        <w:tc>
          <w:tcPr>
            <w:tcW w:w="1081" w:type="dxa"/>
            <w:tcBorders>
              <w:top w:val="nil"/>
              <w:left w:val="nil"/>
              <w:bottom w:val="nil"/>
              <w:right w:val="nil"/>
            </w:tcBorders>
            <w:shd w:val="clear" w:color="auto" w:fill="auto"/>
            <w:hideMark/>
          </w:tcPr>
          <w:p w14:paraId="6C36AFB5" w14:textId="77777777" w:rsidR="00C3254B" w:rsidRPr="002709AC" w:rsidRDefault="00C3254B" w:rsidP="008548CB">
            <w:pPr>
              <w:spacing w:after="0" w:line="240" w:lineRule="auto"/>
              <w:rPr>
                <w:rFonts w:eastAsia="Times New Roman" w:cs="Calibri"/>
                <w:color w:val="000000"/>
                <w:sz w:val="20"/>
                <w:szCs w:val="20"/>
                <w:lang w:eastAsia="es-MX"/>
              </w:rPr>
            </w:pPr>
          </w:p>
        </w:tc>
        <w:tc>
          <w:tcPr>
            <w:tcW w:w="146" w:type="dxa"/>
            <w:tcBorders>
              <w:top w:val="nil"/>
              <w:left w:val="nil"/>
              <w:bottom w:val="nil"/>
              <w:right w:val="nil"/>
            </w:tcBorders>
            <w:shd w:val="clear" w:color="auto" w:fill="auto"/>
            <w:hideMark/>
          </w:tcPr>
          <w:p w14:paraId="08FFA147" w14:textId="77777777" w:rsidR="00C3254B" w:rsidRPr="002709AC" w:rsidRDefault="00C3254B" w:rsidP="008548CB">
            <w:pPr>
              <w:spacing w:after="0" w:line="240" w:lineRule="auto"/>
              <w:rPr>
                <w:rFonts w:ascii="Times New Roman" w:eastAsia="Times New Roman" w:hAnsi="Times New Roman"/>
                <w:sz w:val="20"/>
                <w:szCs w:val="20"/>
                <w:lang w:eastAsia="es-MX"/>
              </w:rPr>
            </w:pPr>
          </w:p>
        </w:tc>
        <w:tc>
          <w:tcPr>
            <w:tcW w:w="1706" w:type="dxa"/>
            <w:tcBorders>
              <w:top w:val="nil"/>
              <w:left w:val="nil"/>
              <w:bottom w:val="nil"/>
              <w:right w:val="nil"/>
            </w:tcBorders>
            <w:shd w:val="clear" w:color="auto" w:fill="auto"/>
            <w:hideMark/>
          </w:tcPr>
          <w:p w14:paraId="51DAD145" w14:textId="77777777" w:rsidR="00C3254B" w:rsidRPr="002709AC" w:rsidRDefault="00C3254B" w:rsidP="008548CB">
            <w:pPr>
              <w:spacing w:after="0" w:line="240" w:lineRule="auto"/>
              <w:jc w:val="right"/>
              <w:rPr>
                <w:rFonts w:eastAsia="Times New Roman" w:cs="Calibri"/>
                <w:color w:val="000000"/>
                <w:sz w:val="20"/>
                <w:szCs w:val="20"/>
                <w:lang w:eastAsia="es-MX"/>
              </w:rPr>
            </w:pPr>
            <w:r w:rsidRPr="00F03A0C">
              <w:t>$0.00</w:t>
            </w:r>
          </w:p>
        </w:tc>
      </w:tr>
      <w:tr w:rsidR="00C3254B" w:rsidRPr="002709AC" w14:paraId="7F44CCCD" w14:textId="77777777" w:rsidTr="000D5E55">
        <w:trPr>
          <w:trHeight w:val="225"/>
        </w:trPr>
        <w:tc>
          <w:tcPr>
            <w:tcW w:w="6281" w:type="dxa"/>
            <w:tcBorders>
              <w:top w:val="nil"/>
              <w:left w:val="nil"/>
              <w:bottom w:val="nil"/>
              <w:right w:val="nil"/>
            </w:tcBorders>
            <w:shd w:val="clear" w:color="auto" w:fill="auto"/>
            <w:hideMark/>
          </w:tcPr>
          <w:p w14:paraId="26D69C6D" w14:textId="77777777" w:rsidR="00C3254B" w:rsidRPr="002709AC" w:rsidRDefault="00C3254B" w:rsidP="008548CB">
            <w:pPr>
              <w:spacing w:after="0" w:line="240" w:lineRule="auto"/>
              <w:rPr>
                <w:rFonts w:eastAsia="Times New Roman" w:cs="Calibri"/>
                <w:color w:val="000000"/>
                <w:sz w:val="20"/>
                <w:szCs w:val="20"/>
                <w:lang w:eastAsia="es-MX"/>
              </w:rPr>
            </w:pPr>
            <w:r w:rsidRPr="002709AC">
              <w:rPr>
                <w:rFonts w:eastAsia="Times New Roman" w:cs="Calibri"/>
                <w:color w:val="000000"/>
                <w:sz w:val="20"/>
                <w:szCs w:val="20"/>
                <w:lang w:eastAsia="es-MX"/>
              </w:rPr>
              <w:t xml:space="preserve">          Derechos</w:t>
            </w:r>
          </w:p>
        </w:tc>
        <w:tc>
          <w:tcPr>
            <w:tcW w:w="1081" w:type="dxa"/>
            <w:tcBorders>
              <w:top w:val="nil"/>
              <w:left w:val="nil"/>
              <w:bottom w:val="nil"/>
              <w:right w:val="nil"/>
            </w:tcBorders>
            <w:shd w:val="clear" w:color="auto" w:fill="auto"/>
            <w:hideMark/>
          </w:tcPr>
          <w:p w14:paraId="123BC0D7" w14:textId="77777777" w:rsidR="00C3254B" w:rsidRPr="002709AC" w:rsidRDefault="00C3254B" w:rsidP="008548CB">
            <w:pPr>
              <w:spacing w:after="0" w:line="240" w:lineRule="auto"/>
              <w:rPr>
                <w:rFonts w:eastAsia="Times New Roman" w:cs="Calibri"/>
                <w:color w:val="000000"/>
                <w:sz w:val="20"/>
                <w:szCs w:val="20"/>
                <w:lang w:eastAsia="es-MX"/>
              </w:rPr>
            </w:pPr>
          </w:p>
        </w:tc>
        <w:tc>
          <w:tcPr>
            <w:tcW w:w="146" w:type="dxa"/>
            <w:tcBorders>
              <w:top w:val="nil"/>
              <w:left w:val="nil"/>
              <w:bottom w:val="nil"/>
              <w:right w:val="nil"/>
            </w:tcBorders>
            <w:shd w:val="clear" w:color="auto" w:fill="auto"/>
            <w:hideMark/>
          </w:tcPr>
          <w:p w14:paraId="1961B746" w14:textId="77777777" w:rsidR="00C3254B" w:rsidRPr="002709AC" w:rsidRDefault="00C3254B" w:rsidP="008548CB">
            <w:pPr>
              <w:spacing w:after="0" w:line="240" w:lineRule="auto"/>
              <w:rPr>
                <w:rFonts w:ascii="Times New Roman" w:eastAsia="Times New Roman" w:hAnsi="Times New Roman"/>
                <w:sz w:val="20"/>
                <w:szCs w:val="20"/>
                <w:lang w:eastAsia="es-MX"/>
              </w:rPr>
            </w:pPr>
          </w:p>
        </w:tc>
        <w:tc>
          <w:tcPr>
            <w:tcW w:w="1706" w:type="dxa"/>
            <w:tcBorders>
              <w:top w:val="nil"/>
              <w:left w:val="nil"/>
              <w:bottom w:val="nil"/>
              <w:right w:val="nil"/>
            </w:tcBorders>
            <w:shd w:val="clear" w:color="auto" w:fill="auto"/>
            <w:hideMark/>
          </w:tcPr>
          <w:p w14:paraId="54C0B0A0" w14:textId="0D37EFBE" w:rsidR="00C3254B" w:rsidRPr="002709AC" w:rsidRDefault="00C3254B" w:rsidP="008548CB">
            <w:pPr>
              <w:spacing w:after="0" w:line="240" w:lineRule="auto"/>
              <w:jc w:val="right"/>
              <w:rPr>
                <w:rFonts w:eastAsia="Times New Roman" w:cs="Calibri"/>
                <w:color w:val="000000"/>
                <w:sz w:val="20"/>
                <w:szCs w:val="20"/>
                <w:lang w:eastAsia="es-MX"/>
              </w:rPr>
            </w:pPr>
            <w:r w:rsidRPr="0068054C">
              <w:t>$</w:t>
            </w:r>
            <w:r w:rsidR="000D5E55">
              <w:t>20,416,331.44</w:t>
            </w:r>
          </w:p>
        </w:tc>
      </w:tr>
      <w:tr w:rsidR="00C3254B" w:rsidRPr="002709AC" w14:paraId="77F39BA1" w14:textId="77777777" w:rsidTr="000D5E55">
        <w:trPr>
          <w:trHeight w:val="225"/>
        </w:trPr>
        <w:tc>
          <w:tcPr>
            <w:tcW w:w="6281" w:type="dxa"/>
            <w:tcBorders>
              <w:top w:val="nil"/>
              <w:left w:val="nil"/>
              <w:bottom w:val="nil"/>
              <w:right w:val="nil"/>
            </w:tcBorders>
            <w:shd w:val="clear" w:color="auto" w:fill="auto"/>
            <w:hideMark/>
          </w:tcPr>
          <w:p w14:paraId="0D71DD25" w14:textId="77777777" w:rsidR="00C3254B" w:rsidRPr="002709AC" w:rsidRDefault="00C3254B" w:rsidP="008548CB">
            <w:pPr>
              <w:spacing w:after="0" w:line="240" w:lineRule="auto"/>
              <w:rPr>
                <w:rFonts w:eastAsia="Times New Roman" w:cs="Calibri"/>
                <w:color w:val="000000"/>
                <w:sz w:val="20"/>
                <w:szCs w:val="20"/>
                <w:lang w:eastAsia="es-MX"/>
              </w:rPr>
            </w:pPr>
            <w:r w:rsidRPr="002709AC">
              <w:rPr>
                <w:rFonts w:eastAsia="Times New Roman" w:cs="Calibri"/>
                <w:color w:val="000000"/>
                <w:sz w:val="20"/>
                <w:szCs w:val="20"/>
                <w:lang w:eastAsia="es-MX"/>
              </w:rPr>
              <w:t xml:space="preserve">          Productos</w:t>
            </w:r>
          </w:p>
        </w:tc>
        <w:tc>
          <w:tcPr>
            <w:tcW w:w="1081" w:type="dxa"/>
            <w:tcBorders>
              <w:top w:val="nil"/>
              <w:left w:val="nil"/>
              <w:bottom w:val="nil"/>
              <w:right w:val="nil"/>
            </w:tcBorders>
            <w:shd w:val="clear" w:color="auto" w:fill="auto"/>
            <w:hideMark/>
          </w:tcPr>
          <w:p w14:paraId="643D93E7" w14:textId="77777777" w:rsidR="00C3254B" w:rsidRPr="002709AC" w:rsidRDefault="00C3254B" w:rsidP="008548CB">
            <w:pPr>
              <w:spacing w:after="0" w:line="240" w:lineRule="auto"/>
              <w:rPr>
                <w:rFonts w:eastAsia="Times New Roman" w:cs="Calibri"/>
                <w:color w:val="000000"/>
                <w:sz w:val="20"/>
                <w:szCs w:val="20"/>
                <w:lang w:eastAsia="es-MX"/>
              </w:rPr>
            </w:pPr>
          </w:p>
        </w:tc>
        <w:tc>
          <w:tcPr>
            <w:tcW w:w="146" w:type="dxa"/>
            <w:tcBorders>
              <w:top w:val="nil"/>
              <w:left w:val="nil"/>
              <w:bottom w:val="nil"/>
              <w:right w:val="nil"/>
            </w:tcBorders>
            <w:shd w:val="clear" w:color="auto" w:fill="auto"/>
            <w:hideMark/>
          </w:tcPr>
          <w:p w14:paraId="295FFF5A" w14:textId="77777777" w:rsidR="00C3254B" w:rsidRPr="002709AC" w:rsidRDefault="00C3254B" w:rsidP="008548CB">
            <w:pPr>
              <w:spacing w:after="0" w:line="240" w:lineRule="auto"/>
              <w:rPr>
                <w:rFonts w:ascii="Times New Roman" w:eastAsia="Times New Roman" w:hAnsi="Times New Roman"/>
                <w:sz w:val="20"/>
                <w:szCs w:val="20"/>
                <w:lang w:eastAsia="es-MX"/>
              </w:rPr>
            </w:pPr>
          </w:p>
        </w:tc>
        <w:tc>
          <w:tcPr>
            <w:tcW w:w="1706" w:type="dxa"/>
            <w:tcBorders>
              <w:top w:val="nil"/>
              <w:left w:val="nil"/>
              <w:bottom w:val="nil"/>
              <w:right w:val="nil"/>
            </w:tcBorders>
            <w:shd w:val="clear" w:color="auto" w:fill="auto"/>
            <w:hideMark/>
          </w:tcPr>
          <w:p w14:paraId="62D3F1E4" w14:textId="3401BA42" w:rsidR="00C3254B" w:rsidRPr="002709AC" w:rsidRDefault="00C3254B" w:rsidP="008548CB">
            <w:pPr>
              <w:spacing w:after="0" w:line="240" w:lineRule="auto"/>
              <w:jc w:val="right"/>
              <w:rPr>
                <w:rFonts w:eastAsia="Times New Roman" w:cs="Calibri"/>
                <w:color w:val="000000"/>
                <w:sz w:val="20"/>
                <w:szCs w:val="20"/>
                <w:lang w:eastAsia="es-MX"/>
              </w:rPr>
            </w:pPr>
            <w:r w:rsidRPr="0068054C">
              <w:t>$23,</w:t>
            </w:r>
            <w:r w:rsidR="000D5E55">
              <w:t>967.71</w:t>
            </w:r>
          </w:p>
        </w:tc>
      </w:tr>
      <w:tr w:rsidR="00C3254B" w:rsidRPr="002709AC" w14:paraId="567A7712" w14:textId="77777777" w:rsidTr="000D5E55">
        <w:trPr>
          <w:trHeight w:val="225"/>
        </w:trPr>
        <w:tc>
          <w:tcPr>
            <w:tcW w:w="6281" w:type="dxa"/>
            <w:tcBorders>
              <w:top w:val="nil"/>
              <w:left w:val="nil"/>
              <w:bottom w:val="nil"/>
              <w:right w:val="nil"/>
            </w:tcBorders>
            <w:shd w:val="clear" w:color="auto" w:fill="auto"/>
            <w:hideMark/>
          </w:tcPr>
          <w:p w14:paraId="57A66D97" w14:textId="77777777" w:rsidR="00C3254B" w:rsidRPr="002709AC" w:rsidRDefault="00C3254B" w:rsidP="008548CB">
            <w:pPr>
              <w:spacing w:after="0" w:line="240" w:lineRule="auto"/>
              <w:rPr>
                <w:rFonts w:eastAsia="Times New Roman" w:cs="Calibri"/>
                <w:color w:val="000000"/>
                <w:sz w:val="20"/>
                <w:szCs w:val="20"/>
                <w:lang w:eastAsia="es-MX"/>
              </w:rPr>
            </w:pPr>
            <w:r w:rsidRPr="002709AC">
              <w:rPr>
                <w:rFonts w:eastAsia="Times New Roman" w:cs="Calibri"/>
                <w:color w:val="000000"/>
                <w:sz w:val="20"/>
                <w:szCs w:val="20"/>
                <w:lang w:eastAsia="es-MX"/>
              </w:rPr>
              <w:t xml:space="preserve">          Aprovechamientos</w:t>
            </w:r>
          </w:p>
        </w:tc>
        <w:tc>
          <w:tcPr>
            <w:tcW w:w="1081" w:type="dxa"/>
            <w:tcBorders>
              <w:top w:val="nil"/>
              <w:left w:val="nil"/>
              <w:bottom w:val="nil"/>
              <w:right w:val="nil"/>
            </w:tcBorders>
            <w:shd w:val="clear" w:color="auto" w:fill="auto"/>
            <w:hideMark/>
          </w:tcPr>
          <w:p w14:paraId="26C72EAC" w14:textId="77777777" w:rsidR="00C3254B" w:rsidRPr="002709AC" w:rsidRDefault="00C3254B" w:rsidP="008548CB">
            <w:pPr>
              <w:spacing w:after="0" w:line="240" w:lineRule="auto"/>
              <w:rPr>
                <w:rFonts w:eastAsia="Times New Roman" w:cs="Calibri"/>
                <w:color w:val="000000"/>
                <w:sz w:val="20"/>
                <w:szCs w:val="20"/>
                <w:lang w:eastAsia="es-MX"/>
              </w:rPr>
            </w:pPr>
          </w:p>
        </w:tc>
        <w:tc>
          <w:tcPr>
            <w:tcW w:w="146" w:type="dxa"/>
            <w:tcBorders>
              <w:top w:val="nil"/>
              <w:left w:val="nil"/>
              <w:bottom w:val="nil"/>
              <w:right w:val="nil"/>
            </w:tcBorders>
            <w:shd w:val="clear" w:color="auto" w:fill="auto"/>
            <w:hideMark/>
          </w:tcPr>
          <w:p w14:paraId="425636C7" w14:textId="77777777" w:rsidR="00C3254B" w:rsidRPr="002709AC" w:rsidRDefault="00C3254B" w:rsidP="008548CB">
            <w:pPr>
              <w:spacing w:after="0" w:line="240" w:lineRule="auto"/>
              <w:rPr>
                <w:rFonts w:ascii="Times New Roman" w:eastAsia="Times New Roman" w:hAnsi="Times New Roman"/>
                <w:sz w:val="20"/>
                <w:szCs w:val="20"/>
                <w:lang w:eastAsia="es-MX"/>
              </w:rPr>
            </w:pPr>
          </w:p>
        </w:tc>
        <w:tc>
          <w:tcPr>
            <w:tcW w:w="1706" w:type="dxa"/>
            <w:tcBorders>
              <w:top w:val="nil"/>
              <w:left w:val="nil"/>
              <w:bottom w:val="nil"/>
              <w:right w:val="nil"/>
            </w:tcBorders>
            <w:shd w:val="clear" w:color="auto" w:fill="auto"/>
            <w:hideMark/>
          </w:tcPr>
          <w:p w14:paraId="00805646" w14:textId="20B1A262" w:rsidR="00C3254B" w:rsidRPr="002709AC" w:rsidRDefault="00C3254B" w:rsidP="008548CB">
            <w:pPr>
              <w:spacing w:after="0" w:line="240" w:lineRule="auto"/>
              <w:jc w:val="right"/>
              <w:rPr>
                <w:rFonts w:eastAsia="Times New Roman" w:cs="Calibri"/>
                <w:color w:val="000000"/>
                <w:sz w:val="20"/>
                <w:szCs w:val="20"/>
                <w:lang w:eastAsia="es-MX"/>
              </w:rPr>
            </w:pPr>
            <w:r w:rsidRPr="0068054C">
              <w:t>$</w:t>
            </w:r>
            <w:r w:rsidR="000D5E55">
              <w:t>3,192,801.12</w:t>
            </w:r>
          </w:p>
        </w:tc>
      </w:tr>
      <w:tr w:rsidR="00C3254B" w:rsidRPr="002709AC" w14:paraId="6BFD6D9C" w14:textId="77777777" w:rsidTr="000D5E55">
        <w:trPr>
          <w:trHeight w:val="225"/>
        </w:trPr>
        <w:tc>
          <w:tcPr>
            <w:tcW w:w="6281" w:type="dxa"/>
            <w:tcBorders>
              <w:top w:val="nil"/>
              <w:left w:val="nil"/>
              <w:bottom w:val="nil"/>
              <w:right w:val="nil"/>
            </w:tcBorders>
            <w:shd w:val="clear" w:color="auto" w:fill="auto"/>
            <w:hideMark/>
          </w:tcPr>
          <w:p w14:paraId="3336DDDC" w14:textId="77777777" w:rsidR="00C3254B" w:rsidRPr="002709AC" w:rsidRDefault="00C3254B" w:rsidP="008548CB">
            <w:pPr>
              <w:spacing w:after="0" w:line="240" w:lineRule="auto"/>
              <w:rPr>
                <w:rFonts w:eastAsia="Times New Roman" w:cs="Calibri"/>
                <w:color w:val="000000"/>
                <w:sz w:val="20"/>
                <w:szCs w:val="20"/>
                <w:lang w:eastAsia="es-MX"/>
              </w:rPr>
            </w:pPr>
            <w:r w:rsidRPr="002709AC">
              <w:rPr>
                <w:rFonts w:eastAsia="Times New Roman" w:cs="Calibri"/>
                <w:color w:val="000000"/>
                <w:sz w:val="20"/>
                <w:szCs w:val="20"/>
                <w:lang w:eastAsia="es-MX"/>
              </w:rPr>
              <w:t xml:space="preserve">          Ingresos por Venta de Bienes y Prestación de Servicios</w:t>
            </w:r>
          </w:p>
        </w:tc>
        <w:tc>
          <w:tcPr>
            <w:tcW w:w="1081" w:type="dxa"/>
            <w:tcBorders>
              <w:top w:val="nil"/>
              <w:left w:val="nil"/>
              <w:bottom w:val="nil"/>
              <w:right w:val="nil"/>
            </w:tcBorders>
            <w:shd w:val="clear" w:color="auto" w:fill="auto"/>
            <w:hideMark/>
          </w:tcPr>
          <w:p w14:paraId="5AEA0A93" w14:textId="77777777" w:rsidR="00C3254B" w:rsidRPr="002709AC" w:rsidRDefault="00C3254B" w:rsidP="008548CB">
            <w:pPr>
              <w:spacing w:after="0" w:line="240" w:lineRule="auto"/>
              <w:rPr>
                <w:rFonts w:eastAsia="Times New Roman" w:cs="Calibri"/>
                <w:color w:val="000000"/>
                <w:sz w:val="20"/>
                <w:szCs w:val="20"/>
                <w:lang w:eastAsia="es-MX"/>
              </w:rPr>
            </w:pPr>
          </w:p>
        </w:tc>
        <w:tc>
          <w:tcPr>
            <w:tcW w:w="146" w:type="dxa"/>
            <w:tcBorders>
              <w:top w:val="nil"/>
              <w:left w:val="nil"/>
              <w:bottom w:val="nil"/>
              <w:right w:val="nil"/>
            </w:tcBorders>
            <w:shd w:val="clear" w:color="auto" w:fill="auto"/>
            <w:hideMark/>
          </w:tcPr>
          <w:p w14:paraId="5FA49872" w14:textId="77777777" w:rsidR="00C3254B" w:rsidRPr="002709AC" w:rsidRDefault="00C3254B" w:rsidP="008548CB">
            <w:pPr>
              <w:spacing w:after="0" w:line="240" w:lineRule="auto"/>
              <w:rPr>
                <w:rFonts w:ascii="Times New Roman" w:eastAsia="Times New Roman" w:hAnsi="Times New Roman"/>
                <w:sz w:val="20"/>
                <w:szCs w:val="20"/>
                <w:lang w:eastAsia="es-MX"/>
              </w:rPr>
            </w:pPr>
          </w:p>
        </w:tc>
        <w:tc>
          <w:tcPr>
            <w:tcW w:w="1706" w:type="dxa"/>
            <w:tcBorders>
              <w:top w:val="nil"/>
              <w:left w:val="nil"/>
              <w:bottom w:val="nil"/>
              <w:right w:val="nil"/>
            </w:tcBorders>
            <w:shd w:val="clear" w:color="auto" w:fill="auto"/>
            <w:hideMark/>
          </w:tcPr>
          <w:p w14:paraId="48792E99" w14:textId="77777777" w:rsidR="00C3254B" w:rsidRPr="002709AC" w:rsidRDefault="00C3254B" w:rsidP="008548CB">
            <w:pPr>
              <w:spacing w:after="0" w:line="240" w:lineRule="auto"/>
              <w:jc w:val="right"/>
              <w:rPr>
                <w:rFonts w:eastAsia="Times New Roman" w:cs="Calibri"/>
                <w:color w:val="000000"/>
                <w:sz w:val="20"/>
                <w:szCs w:val="20"/>
                <w:lang w:eastAsia="es-MX"/>
              </w:rPr>
            </w:pPr>
            <w:r w:rsidRPr="00F03A0C">
              <w:t>$0.00</w:t>
            </w:r>
          </w:p>
        </w:tc>
      </w:tr>
      <w:tr w:rsidR="00C3254B" w:rsidRPr="002709AC" w14:paraId="6FD5F6D2" w14:textId="77777777" w:rsidTr="000D5E55">
        <w:trPr>
          <w:trHeight w:val="225"/>
        </w:trPr>
        <w:tc>
          <w:tcPr>
            <w:tcW w:w="6281" w:type="dxa"/>
            <w:tcBorders>
              <w:top w:val="nil"/>
              <w:left w:val="nil"/>
              <w:bottom w:val="nil"/>
              <w:right w:val="nil"/>
            </w:tcBorders>
            <w:shd w:val="clear" w:color="auto" w:fill="auto"/>
            <w:hideMark/>
          </w:tcPr>
          <w:p w14:paraId="7462E531" w14:textId="77777777" w:rsidR="00C3254B" w:rsidRPr="002709AC" w:rsidRDefault="00C3254B" w:rsidP="008548CB">
            <w:pPr>
              <w:spacing w:after="0" w:line="240" w:lineRule="auto"/>
              <w:jc w:val="right"/>
              <w:rPr>
                <w:rFonts w:eastAsia="Times New Roman" w:cs="Calibri"/>
                <w:color w:val="000000"/>
                <w:sz w:val="20"/>
                <w:szCs w:val="20"/>
                <w:lang w:eastAsia="es-MX"/>
              </w:rPr>
            </w:pPr>
          </w:p>
        </w:tc>
        <w:tc>
          <w:tcPr>
            <w:tcW w:w="1081" w:type="dxa"/>
            <w:tcBorders>
              <w:top w:val="nil"/>
              <w:left w:val="nil"/>
              <w:bottom w:val="nil"/>
              <w:right w:val="nil"/>
            </w:tcBorders>
            <w:shd w:val="clear" w:color="auto" w:fill="auto"/>
            <w:hideMark/>
          </w:tcPr>
          <w:p w14:paraId="10FF7BD2" w14:textId="77777777" w:rsidR="00C3254B" w:rsidRPr="002709AC" w:rsidRDefault="00C3254B" w:rsidP="008548CB">
            <w:pPr>
              <w:spacing w:after="0" w:line="240" w:lineRule="auto"/>
              <w:rPr>
                <w:rFonts w:ascii="Times New Roman" w:eastAsia="Times New Roman" w:hAnsi="Times New Roman"/>
                <w:sz w:val="20"/>
                <w:szCs w:val="20"/>
                <w:lang w:eastAsia="es-MX"/>
              </w:rPr>
            </w:pPr>
          </w:p>
        </w:tc>
        <w:tc>
          <w:tcPr>
            <w:tcW w:w="146" w:type="dxa"/>
            <w:tcBorders>
              <w:top w:val="nil"/>
              <w:left w:val="nil"/>
              <w:bottom w:val="nil"/>
              <w:right w:val="nil"/>
            </w:tcBorders>
            <w:shd w:val="clear" w:color="auto" w:fill="auto"/>
            <w:hideMark/>
          </w:tcPr>
          <w:p w14:paraId="343DD3DF" w14:textId="77777777" w:rsidR="00C3254B" w:rsidRPr="002709AC" w:rsidRDefault="00C3254B" w:rsidP="008548CB">
            <w:pPr>
              <w:spacing w:after="0" w:line="240" w:lineRule="auto"/>
              <w:rPr>
                <w:rFonts w:ascii="Times New Roman" w:eastAsia="Times New Roman" w:hAnsi="Times New Roman"/>
                <w:sz w:val="20"/>
                <w:szCs w:val="20"/>
                <w:lang w:eastAsia="es-MX"/>
              </w:rPr>
            </w:pPr>
          </w:p>
        </w:tc>
        <w:tc>
          <w:tcPr>
            <w:tcW w:w="1706" w:type="dxa"/>
            <w:tcBorders>
              <w:top w:val="nil"/>
              <w:left w:val="nil"/>
              <w:bottom w:val="nil"/>
              <w:right w:val="nil"/>
            </w:tcBorders>
            <w:shd w:val="clear" w:color="auto" w:fill="auto"/>
            <w:hideMark/>
          </w:tcPr>
          <w:p w14:paraId="42F5EEC6" w14:textId="77777777" w:rsidR="00C3254B" w:rsidRPr="002709AC" w:rsidRDefault="00C3254B" w:rsidP="008548CB">
            <w:pPr>
              <w:spacing w:after="0" w:line="240" w:lineRule="auto"/>
              <w:rPr>
                <w:rFonts w:ascii="Times New Roman" w:eastAsia="Times New Roman" w:hAnsi="Times New Roman"/>
                <w:sz w:val="20"/>
                <w:szCs w:val="20"/>
                <w:lang w:eastAsia="es-MX"/>
              </w:rPr>
            </w:pPr>
          </w:p>
        </w:tc>
      </w:tr>
      <w:tr w:rsidR="00C3254B" w:rsidRPr="002709AC" w14:paraId="7429E072" w14:textId="77777777" w:rsidTr="000D5E55">
        <w:trPr>
          <w:trHeight w:val="225"/>
        </w:trPr>
        <w:tc>
          <w:tcPr>
            <w:tcW w:w="6281" w:type="dxa"/>
            <w:tcBorders>
              <w:top w:val="nil"/>
              <w:left w:val="nil"/>
              <w:bottom w:val="nil"/>
              <w:right w:val="nil"/>
            </w:tcBorders>
            <w:shd w:val="clear" w:color="auto" w:fill="auto"/>
            <w:hideMark/>
          </w:tcPr>
          <w:p w14:paraId="7E6ACEC5" w14:textId="77777777" w:rsidR="00C3254B" w:rsidRPr="002709AC" w:rsidRDefault="00C3254B" w:rsidP="008548CB">
            <w:pPr>
              <w:spacing w:after="0" w:line="240" w:lineRule="auto"/>
              <w:rPr>
                <w:rFonts w:eastAsia="Times New Roman" w:cs="Calibri"/>
                <w:color w:val="000000"/>
                <w:sz w:val="20"/>
                <w:szCs w:val="20"/>
                <w:lang w:eastAsia="es-MX"/>
              </w:rPr>
            </w:pPr>
            <w:r w:rsidRPr="002709AC">
              <w:rPr>
                <w:rFonts w:eastAsia="Times New Roman" w:cs="Calibri"/>
                <w:color w:val="000000"/>
                <w:sz w:val="20"/>
                <w:szCs w:val="20"/>
                <w:lang w:eastAsia="es-MX"/>
              </w:rPr>
              <w:t xml:space="preserve">     PARTICIPACIONES, APORTACIONES, CONVENIOS, INCENTIVOS DERIVADOS DE LA COLABORACIÓN FISCAL, FONDOS DISTINTOS DE APORTACIONES, TRANSFERENCIAS, ASIGNACIONES, SUBSIDIOS Y SUBVENCIONES, Y PENSIONES Y JUBILACIONES</w:t>
            </w:r>
          </w:p>
        </w:tc>
        <w:tc>
          <w:tcPr>
            <w:tcW w:w="1081" w:type="dxa"/>
            <w:tcBorders>
              <w:top w:val="nil"/>
              <w:left w:val="nil"/>
              <w:bottom w:val="nil"/>
              <w:right w:val="nil"/>
            </w:tcBorders>
            <w:shd w:val="clear" w:color="auto" w:fill="auto"/>
            <w:hideMark/>
          </w:tcPr>
          <w:p w14:paraId="628B5EC4" w14:textId="77777777" w:rsidR="00C3254B" w:rsidRPr="002709AC" w:rsidRDefault="00C3254B" w:rsidP="008548CB">
            <w:pPr>
              <w:spacing w:after="0" w:line="240" w:lineRule="auto"/>
              <w:rPr>
                <w:rFonts w:eastAsia="Times New Roman" w:cs="Calibri"/>
                <w:color w:val="000000"/>
                <w:sz w:val="20"/>
                <w:szCs w:val="20"/>
                <w:lang w:eastAsia="es-MX"/>
              </w:rPr>
            </w:pPr>
          </w:p>
        </w:tc>
        <w:tc>
          <w:tcPr>
            <w:tcW w:w="146" w:type="dxa"/>
            <w:tcBorders>
              <w:top w:val="nil"/>
              <w:left w:val="nil"/>
              <w:bottom w:val="nil"/>
              <w:right w:val="nil"/>
            </w:tcBorders>
            <w:shd w:val="clear" w:color="auto" w:fill="auto"/>
            <w:hideMark/>
          </w:tcPr>
          <w:p w14:paraId="17BF6125" w14:textId="77777777" w:rsidR="00C3254B" w:rsidRPr="002709AC" w:rsidRDefault="00C3254B" w:rsidP="008548CB">
            <w:pPr>
              <w:spacing w:after="0" w:line="240" w:lineRule="auto"/>
              <w:rPr>
                <w:rFonts w:ascii="Times New Roman" w:eastAsia="Times New Roman" w:hAnsi="Times New Roman"/>
                <w:sz w:val="20"/>
                <w:szCs w:val="20"/>
                <w:lang w:eastAsia="es-MX"/>
              </w:rPr>
            </w:pPr>
          </w:p>
        </w:tc>
        <w:tc>
          <w:tcPr>
            <w:tcW w:w="1706" w:type="dxa"/>
            <w:tcBorders>
              <w:top w:val="nil"/>
              <w:left w:val="nil"/>
              <w:bottom w:val="nil"/>
              <w:right w:val="nil"/>
            </w:tcBorders>
            <w:shd w:val="clear" w:color="auto" w:fill="auto"/>
            <w:hideMark/>
          </w:tcPr>
          <w:p w14:paraId="23FE770D" w14:textId="2320F593" w:rsidR="00C3254B" w:rsidRPr="00EB04B7" w:rsidRDefault="00C3254B" w:rsidP="008548CB">
            <w:pPr>
              <w:spacing w:after="0" w:line="240" w:lineRule="auto"/>
              <w:jc w:val="right"/>
            </w:pPr>
            <w:r w:rsidRPr="0068054C">
              <w:t>$</w:t>
            </w:r>
            <w:r w:rsidR="000D5E55">
              <w:t>190,999,124.35</w:t>
            </w:r>
          </w:p>
        </w:tc>
      </w:tr>
      <w:tr w:rsidR="00C3254B" w:rsidRPr="002709AC" w14:paraId="592E4827" w14:textId="77777777" w:rsidTr="000D5E55">
        <w:trPr>
          <w:trHeight w:val="225"/>
        </w:trPr>
        <w:tc>
          <w:tcPr>
            <w:tcW w:w="6281" w:type="dxa"/>
            <w:tcBorders>
              <w:top w:val="nil"/>
              <w:left w:val="nil"/>
              <w:bottom w:val="nil"/>
              <w:right w:val="nil"/>
            </w:tcBorders>
            <w:shd w:val="clear" w:color="auto" w:fill="auto"/>
            <w:hideMark/>
          </w:tcPr>
          <w:p w14:paraId="0594747F" w14:textId="77777777" w:rsidR="00C3254B" w:rsidRPr="002709AC" w:rsidRDefault="00C3254B" w:rsidP="008548CB">
            <w:pPr>
              <w:spacing w:after="0" w:line="240" w:lineRule="auto"/>
              <w:rPr>
                <w:rFonts w:eastAsia="Times New Roman" w:cs="Calibri"/>
                <w:color w:val="000000"/>
                <w:sz w:val="20"/>
                <w:szCs w:val="20"/>
                <w:lang w:eastAsia="es-MX"/>
              </w:rPr>
            </w:pPr>
            <w:r w:rsidRPr="002709AC">
              <w:rPr>
                <w:rFonts w:eastAsia="Times New Roman" w:cs="Calibri"/>
                <w:color w:val="000000"/>
                <w:sz w:val="20"/>
                <w:szCs w:val="20"/>
                <w:lang w:eastAsia="es-MX"/>
              </w:rPr>
              <w:t xml:space="preserve">          Participaciones, Aportaciones, Convenios, Incentivos Derivados de la Colaboración Fiscal y Fondos Distintos de</w:t>
            </w:r>
            <w:r w:rsidRPr="002709AC">
              <w:rPr>
                <w:rFonts w:eastAsia="Times New Roman" w:cs="Calibri"/>
                <w:color w:val="000000"/>
                <w:sz w:val="20"/>
                <w:szCs w:val="20"/>
                <w:lang w:eastAsia="es-MX"/>
              </w:rPr>
              <w:br/>
              <w:t>Aportaciones</w:t>
            </w:r>
          </w:p>
        </w:tc>
        <w:tc>
          <w:tcPr>
            <w:tcW w:w="1081" w:type="dxa"/>
            <w:tcBorders>
              <w:top w:val="nil"/>
              <w:left w:val="nil"/>
              <w:bottom w:val="nil"/>
              <w:right w:val="nil"/>
            </w:tcBorders>
            <w:shd w:val="clear" w:color="auto" w:fill="auto"/>
            <w:hideMark/>
          </w:tcPr>
          <w:p w14:paraId="2B45E203" w14:textId="77777777" w:rsidR="00C3254B" w:rsidRPr="002709AC" w:rsidRDefault="00C3254B" w:rsidP="008548CB">
            <w:pPr>
              <w:spacing w:after="0" w:line="240" w:lineRule="auto"/>
              <w:rPr>
                <w:rFonts w:eastAsia="Times New Roman" w:cs="Calibri"/>
                <w:color w:val="000000"/>
                <w:sz w:val="20"/>
                <w:szCs w:val="20"/>
                <w:lang w:eastAsia="es-MX"/>
              </w:rPr>
            </w:pPr>
          </w:p>
        </w:tc>
        <w:tc>
          <w:tcPr>
            <w:tcW w:w="146" w:type="dxa"/>
            <w:tcBorders>
              <w:top w:val="nil"/>
              <w:left w:val="nil"/>
              <w:bottom w:val="nil"/>
              <w:right w:val="nil"/>
            </w:tcBorders>
            <w:shd w:val="clear" w:color="auto" w:fill="auto"/>
            <w:hideMark/>
          </w:tcPr>
          <w:p w14:paraId="32FC5792" w14:textId="77777777" w:rsidR="00C3254B" w:rsidRPr="002709AC" w:rsidRDefault="00C3254B" w:rsidP="008548CB">
            <w:pPr>
              <w:spacing w:after="0" w:line="240" w:lineRule="auto"/>
              <w:rPr>
                <w:rFonts w:ascii="Times New Roman" w:eastAsia="Times New Roman" w:hAnsi="Times New Roman"/>
                <w:sz w:val="20"/>
                <w:szCs w:val="20"/>
                <w:lang w:eastAsia="es-MX"/>
              </w:rPr>
            </w:pPr>
          </w:p>
        </w:tc>
        <w:tc>
          <w:tcPr>
            <w:tcW w:w="1706" w:type="dxa"/>
            <w:tcBorders>
              <w:top w:val="nil"/>
              <w:left w:val="nil"/>
              <w:bottom w:val="nil"/>
              <w:right w:val="nil"/>
            </w:tcBorders>
            <w:shd w:val="clear" w:color="auto" w:fill="auto"/>
            <w:hideMark/>
          </w:tcPr>
          <w:p w14:paraId="15B844A6" w14:textId="1536093F" w:rsidR="00C3254B" w:rsidRPr="00EB04B7" w:rsidRDefault="00C3254B" w:rsidP="008548CB">
            <w:pPr>
              <w:spacing w:after="0" w:line="240" w:lineRule="auto"/>
              <w:jc w:val="right"/>
            </w:pPr>
            <w:r w:rsidRPr="0068054C">
              <w:t>$</w:t>
            </w:r>
            <w:r w:rsidR="000D5E55">
              <w:t>190,999,124.35</w:t>
            </w:r>
          </w:p>
        </w:tc>
      </w:tr>
      <w:tr w:rsidR="00C3254B" w:rsidRPr="002709AC" w14:paraId="65DA97B1" w14:textId="77777777" w:rsidTr="000D5E55">
        <w:trPr>
          <w:trHeight w:val="225"/>
        </w:trPr>
        <w:tc>
          <w:tcPr>
            <w:tcW w:w="6281" w:type="dxa"/>
            <w:tcBorders>
              <w:top w:val="nil"/>
              <w:left w:val="nil"/>
              <w:bottom w:val="nil"/>
              <w:right w:val="nil"/>
            </w:tcBorders>
            <w:shd w:val="clear" w:color="auto" w:fill="auto"/>
            <w:hideMark/>
          </w:tcPr>
          <w:p w14:paraId="5F92F4AE" w14:textId="77777777" w:rsidR="00C3254B" w:rsidRPr="002709AC" w:rsidRDefault="00C3254B" w:rsidP="008548CB">
            <w:pPr>
              <w:spacing w:after="0" w:line="240" w:lineRule="auto"/>
              <w:rPr>
                <w:rFonts w:eastAsia="Times New Roman" w:cs="Calibri"/>
                <w:color w:val="000000"/>
                <w:sz w:val="20"/>
                <w:szCs w:val="20"/>
                <w:lang w:eastAsia="es-MX"/>
              </w:rPr>
            </w:pPr>
            <w:r w:rsidRPr="002709AC">
              <w:rPr>
                <w:rFonts w:eastAsia="Times New Roman" w:cs="Calibri"/>
                <w:color w:val="000000"/>
                <w:sz w:val="20"/>
                <w:szCs w:val="20"/>
                <w:lang w:eastAsia="es-MX"/>
              </w:rPr>
              <w:t xml:space="preserve">          Transferencias, Asignaciones, Subsidios y Subvenciones, y Pensiones y Jubilaciones</w:t>
            </w:r>
          </w:p>
        </w:tc>
        <w:tc>
          <w:tcPr>
            <w:tcW w:w="1081" w:type="dxa"/>
            <w:tcBorders>
              <w:top w:val="nil"/>
              <w:left w:val="nil"/>
              <w:bottom w:val="nil"/>
              <w:right w:val="nil"/>
            </w:tcBorders>
            <w:shd w:val="clear" w:color="auto" w:fill="auto"/>
            <w:hideMark/>
          </w:tcPr>
          <w:p w14:paraId="23C1A25C" w14:textId="77777777" w:rsidR="00C3254B" w:rsidRPr="002709AC" w:rsidRDefault="00C3254B" w:rsidP="008548CB">
            <w:pPr>
              <w:spacing w:after="0" w:line="240" w:lineRule="auto"/>
              <w:rPr>
                <w:rFonts w:eastAsia="Times New Roman" w:cs="Calibri"/>
                <w:color w:val="000000"/>
                <w:sz w:val="20"/>
                <w:szCs w:val="20"/>
                <w:lang w:eastAsia="es-MX"/>
              </w:rPr>
            </w:pPr>
          </w:p>
        </w:tc>
        <w:tc>
          <w:tcPr>
            <w:tcW w:w="146" w:type="dxa"/>
            <w:tcBorders>
              <w:top w:val="nil"/>
              <w:left w:val="nil"/>
              <w:bottom w:val="nil"/>
              <w:right w:val="nil"/>
            </w:tcBorders>
            <w:shd w:val="clear" w:color="auto" w:fill="auto"/>
            <w:hideMark/>
          </w:tcPr>
          <w:p w14:paraId="567E7385" w14:textId="77777777" w:rsidR="00C3254B" w:rsidRPr="002709AC" w:rsidRDefault="00C3254B" w:rsidP="008548CB">
            <w:pPr>
              <w:spacing w:after="0" w:line="240" w:lineRule="auto"/>
              <w:rPr>
                <w:rFonts w:ascii="Times New Roman" w:eastAsia="Times New Roman" w:hAnsi="Times New Roman"/>
                <w:sz w:val="20"/>
                <w:szCs w:val="20"/>
                <w:lang w:eastAsia="es-MX"/>
              </w:rPr>
            </w:pPr>
          </w:p>
        </w:tc>
        <w:tc>
          <w:tcPr>
            <w:tcW w:w="1706" w:type="dxa"/>
            <w:tcBorders>
              <w:top w:val="nil"/>
              <w:left w:val="nil"/>
              <w:bottom w:val="nil"/>
              <w:right w:val="nil"/>
            </w:tcBorders>
            <w:shd w:val="clear" w:color="auto" w:fill="auto"/>
            <w:hideMark/>
          </w:tcPr>
          <w:p w14:paraId="4C2295D3" w14:textId="77777777" w:rsidR="00C3254B" w:rsidRPr="002709AC" w:rsidRDefault="00C3254B" w:rsidP="008548CB">
            <w:pPr>
              <w:spacing w:after="0" w:line="240" w:lineRule="auto"/>
              <w:jc w:val="right"/>
              <w:rPr>
                <w:rFonts w:eastAsia="Times New Roman" w:cs="Calibri"/>
                <w:color w:val="000000"/>
                <w:sz w:val="20"/>
                <w:szCs w:val="20"/>
                <w:lang w:eastAsia="es-MX"/>
              </w:rPr>
            </w:pPr>
            <w:r w:rsidRPr="002709AC">
              <w:rPr>
                <w:rFonts w:eastAsia="Times New Roman" w:cs="Calibri"/>
                <w:color w:val="000000"/>
                <w:sz w:val="20"/>
                <w:szCs w:val="20"/>
                <w:lang w:eastAsia="es-MX"/>
              </w:rPr>
              <w:t>$0.00</w:t>
            </w:r>
          </w:p>
        </w:tc>
      </w:tr>
      <w:tr w:rsidR="00C3254B" w:rsidRPr="002709AC" w14:paraId="0DC47097" w14:textId="77777777" w:rsidTr="000D5E55">
        <w:trPr>
          <w:trHeight w:val="225"/>
        </w:trPr>
        <w:tc>
          <w:tcPr>
            <w:tcW w:w="6281" w:type="dxa"/>
            <w:tcBorders>
              <w:top w:val="nil"/>
              <w:left w:val="nil"/>
              <w:bottom w:val="nil"/>
              <w:right w:val="nil"/>
            </w:tcBorders>
            <w:shd w:val="clear" w:color="auto" w:fill="auto"/>
            <w:hideMark/>
          </w:tcPr>
          <w:p w14:paraId="0DFA4B8D" w14:textId="77777777" w:rsidR="00C3254B" w:rsidRDefault="00C3254B" w:rsidP="008548CB">
            <w:pPr>
              <w:spacing w:after="0" w:line="240" w:lineRule="auto"/>
              <w:rPr>
                <w:rFonts w:eastAsia="Times New Roman" w:cs="Calibri"/>
                <w:color w:val="000000"/>
                <w:sz w:val="20"/>
                <w:szCs w:val="20"/>
                <w:lang w:eastAsia="es-MX"/>
              </w:rPr>
            </w:pPr>
            <w:r w:rsidRPr="002709AC">
              <w:rPr>
                <w:rFonts w:eastAsia="Times New Roman" w:cs="Calibri"/>
                <w:color w:val="000000"/>
                <w:sz w:val="20"/>
                <w:szCs w:val="20"/>
                <w:lang w:eastAsia="es-MX"/>
              </w:rPr>
              <w:t xml:space="preserve">    </w:t>
            </w:r>
          </w:p>
          <w:p w14:paraId="5631296D" w14:textId="77777777" w:rsidR="00C3254B" w:rsidRDefault="00C3254B" w:rsidP="008548CB">
            <w:pPr>
              <w:spacing w:after="0" w:line="240" w:lineRule="auto"/>
              <w:rPr>
                <w:rFonts w:eastAsia="Times New Roman" w:cs="Calibri"/>
                <w:color w:val="000000"/>
                <w:sz w:val="20"/>
                <w:szCs w:val="20"/>
                <w:lang w:eastAsia="es-MX"/>
              </w:rPr>
            </w:pPr>
          </w:p>
          <w:p w14:paraId="370F2632" w14:textId="77777777" w:rsidR="00C3254B" w:rsidRPr="002709AC" w:rsidRDefault="00C3254B" w:rsidP="008548CB">
            <w:pPr>
              <w:spacing w:after="0" w:line="240" w:lineRule="auto"/>
              <w:rPr>
                <w:rFonts w:eastAsia="Times New Roman" w:cs="Calibri"/>
                <w:color w:val="000000"/>
                <w:sz w:val="20"/>
                <w:szCs w:val="20"/>
                <w:lang w:eastAsia="es-MX"/>
              </w:rPr>
            </w:pPr>
            <w:r w:rsidRPr="002709AC">
              <w:rPr>
                <w:rFonts w:eastAsia="Times New Roman" w:cs="Calibri"/>
                <w:color w:val="000000"/>
                <w:sz w:val="20"/>
                <w:szCs w:val="20"/>
                <w:lang w:eastAsia="es-MX"/>
              </w:rPr>
              <w:t xml:space="preserve"> OTROS INGRESOS Y BENEFICIOS</w:t>
            </w:r>
          </w:p>
        </w:tc>
        <w:tc>
          <w:tcPr>
            <w:tcW w:w="1081" w:type="dxa"/>
            <w:tcBorders>
              <w:top w:val="nil"/>
              <w:left w:val="nil"/>
              <w:bottom w:val="nil"/>
              <w:right w:val="nil"/>
            </w:tcBorders>
            <w:shd w:val="clear" w:color="auto" w:fill="auto"/>
            <w:hideMark/>
          </w:tcPr>
          <w:p w14:paraId="5B391FB5" w14:textId="77777777" w:rsidR="00C3254B" w:rsidRPr="002709AC" w:rsidRDefault="00C3254B" w:rsidP="008548CB">
            <w:pPr>
              <w:spacing w:after="0" w:line="240" w:lineRule="auto"/>
              <w:rPr>
                <w:rFonts w:eastAsia="Times New Roman" w:cs="Calibri"/>
                <w:color w:val="000000"/>
                <w:sz w:val="20"/>
                <w:szCs w:val="20"/>
                <w:lang w:eastAsia="es-MX"/>
              </w:rPr>
            </w:pPr>
          </w:p>
        </w:tc>
        <w:tc>
          <w:tcPr>
            <w:tcW w:w="146" w:type="dxa"/>
            <w:tcBorders>
              <w:top w:val="nil"/>
              <w:left w:val="nil"/>
              <w:bottom w:val="nil"/>
              <w:right w:val="nil"/>
            </w:tcBorders>
            <w:shd w:val="clear" w:color="auto" w:fill="auto"/>
            <w:hideMark/>
          </w:tcPr>
          <w:p w14:paraId="398250E6" w14:textId="77777777" w:rsidR="00C3254B" w:rsidRPr="002709AC" w:rsidRDefault="00C3254B" w:rsidP="008548CB">
            <w:pPr>
              <w:spacing w:after="0" w:line="240" w:lineRule="auto"/>
              <w:rPr>
                <w:rFonts w:ascii="Times New Roman" w:eastAsia="Times New Roman" w:hAnsi="Times New Roman"/>
                <w:sz w:val="20"/>
                <w:szCs w:val="20"/>
                <w:lang w:eastAsia="es-MX"/>
              </w:rPr>
            </w:pPr>
          </w:p>
        </w:tc>
        <w:tc>
          <w:tcPr>
            <w:tcW w:w="1706" w:type="dxa"/>
            <w:tcBorders>
              <w:top w:val="nil"/>
              <w:left w:val="nil"/>
              <w:bottom w:val="nil"/>
              <w:right w:val="nil"/>
            </w:tcBorders>
            <w:shd w:val="clear" w:color="auto" w:fill="auto"/>
            <w:hideMark/>
          </w:tcPr>
          <w:p w14:paraId="576661D8" w14:textId="77777777" w:rsidR="00C3254B" w:rsidRPr="002709AC" w:rsidRDefault="00C3254B" w:rsidP="008548CB">
            <w:pPr>
              <w:spacing w:after="0" w:line="240" w:lineRule="auto"/>
              <w:jc w:val="right"/>
              <w:rPr>
                <w:rFonts w:eastAsia="Times New Roman" w:cs="Calibri"/>
                <w:color w:val="000000"/>
                <w:sz w:val="20"/>
                <w:szCs w:val="20"/>
                <w:lang w:eastAsia="es-MX"/>
              </w:rPr>
            </w:pPr>
            <w:r w:rsidRPr="002709AC">
              <w:rPr>
                <w:rFonts w:eastAsia="Times New Roman" w:cs="Calibri"/>
                <w:color w:val="000000"/>
                <w:sz w:val="20"/>
                <w:szCs w:val="20"/>
                <w:lang w:eastAsia="es-MX"/>
              </w:rPr>
              <w:t>$0.00</w:t>
            </w:r>
          </w:p>
        </w:tc>
      </w:tr>
      <w:tr w:rsidR="00C3254B" w:rsidRPr="002709AC" w14:paraId="5BEA1C09" w14:textId="77777777" w:rsidTr="000D5E55">
        <w:trPr>
          <w:trHeight w:val="225"/>
        </w:trPr>
        <w:tc>
          <w:tcPr>
            <w:tcW w:w="6281" w:type="dxa"/>
            <w:tcBorders>
              <w:top w:val="nil"/>
              <w:left w:val="nil"/>
              <w:bottom w:val="nil"/>
              <w:right w:val="nil"/>
            </w:tcBorders>
            <w:shd w:val="clear" w:color="auto" w:fill="auto"/>
            <w:hideMark/>
          </w:tcPr>
          <w:p w14:paraId="44201185" w14:textId="77777777" w:rsidR="00C3254B" w:rsidRPr="002709AC" w:rsidRDefault="00C3254B" w:rsidP="008548CB">
            <w:pPr>
              <w:spacing w:after="0" w:line="240" w:lineRule="auto"/>
              <w:rPr>
                <w:rFonts w:eastAsia="Times New Roman" w:cs="Calibri"/>
                <w:color w:val="000000"/>
                <w:sz w:val="20"/>
                <w:szCs w:val="20"/>
                <w:lang w:eastAsia="es-MX"/>
              </w:rPr>
            </w:pPr>
            <w:r w:rsidRPr="002709AC">
              <w:rPr>
                <w:rFonts w:eastAsia="Times New Roman" w:cs="Calibri"/>
                <w:color w:val="000000"/>
                <w:sz w:val="20"/>
                <w:szCs w:val="20"/>
                <w:lang w:eastAsia="es-MX"/>
              </w:rPr>
              <w:t xml:space="preserve">          Ingresos Financieros</w:t>
            </w:r>
          </w:p>
        </w:tc>
        <w:tc>
          <w:tcPr>
            <w:tcW w:w="1081" w:type="dxa"/>
            <w:tcBorders>
              <w:top w:val="nil"/>
              <w:left w:val="nil"/>
              <w:bottom w:val="nil"/>
              <w:right w:val="nil"/>
            </w:tcBorders>
            <w:shd w:val="clear" w:color="auto" w:fill="auto"/>
            <w:hideMark/>
          </w:tcPr>
          <w:p w14:paraId="1D4CEBCB" w14:textId="77777777" w:rsidR="00C3254B" w:rsidRPr="002709AC" w:rsidRDefault="00C3254B" w:rsidP="008548CB">
            <w:pPr>
              <w:spacing w:after="0" w:line="240" w:lineRule="auto"/>
              <w:rPr>
                <w:rFonts w:eastAsia="Times New Roman" w:cs="Calibri"/>
                <w:color w:val="000000"/>
                <w:sz w:val="20"/>
                <w:szCs w:val="20"/>
                <w:lang w:eastAsia="es-MX"/>
              </w:rPr>
            </w:pPr>
          </w:p>
        </w:tc>
        <w:tc>
          <w:tcPr>
            <w:tcW w:w="146" w:type="dxa"/>
            <w:tcBorders>
              <w:top w:val="nil"/>
              <w:left w:val="nil"/>
              <w:bottom w:val="nil"/>
              <w:right w:val="nil"/>
            </w:tcBorders>
            <w:shd w:val="clear" w:color="auto" w:fill="auto"/>
            <w:hideMark/>
          </w:tcPr>
          <w:p w14:paraId="2AFE815F" w14:textId="77777777" w:rsidR="00C3254B" w:rsidRPr="002709AC" w:rsidRDefault="00C3254B" w:rsidP="008548CB">
            <w:pPr>
              <w:spacing w:after="0" w:line="240" w:lineRule="auto"/>
              <w:rPr>
                <w:rFonts w:ascii="Times New Roman" w:eastAsia="Times New Roman" w:hAnsi="Times New Roman"/>
                <w:sz w:val="20"/>
                <w:szCs w:val="20"/>
                <w:lang w:eastAsia="es-MX"/>
              </w:rPr>
            </w:pPr>
          </w:p>
        </w:tc>
        <w:tc>
          <w:tcPr>
            <w:tcW w:w="1706" w:type="dxa"/>
            <w:tcBorders>
              <w:top w:val="nil"/>
              <w:left w:val="nil"/>
              <w:bottom w:val="nil"/>
              <w:right w:val="nil"/>
            </w:tcBorders>
            <w:shd w:val="clear" w:color="auto" w:fill="auto"/>
            <w:hideMark/>
          </w:tcPr>
          <w:p w14:paraId="00B5DCF4" w14:textId="70654BDB" w:rsidR="00C3254B" w:rsidRPr="002709AC" w:rsidRDefault="000D5E55" w:rsidP="008548CB">
            <w:pPr>
              <w:spacing w:after="0" w:line="240" w:lineRule="auto"/>
              <w:jc w:val="right"/>
              <w:rPr>
                <w:rFonts w:eastAsia="Times New Roman" w:cs="Calibri"/>
                <w:color w:val="000000"/>
                <w:sz w:val="20"/>
                <w:szCs w:val="20"/>
                <w:lang w:eastAsia="es-MX"/>
              </w:rPr>
            </w:pPr>
            <w:r>
              <w:rPr>
                <w:rFonts w:eastAsia="Times New Roman" w:cs="Calibri"/>
                <w:color w:val="000000"/>
                <w:sz w:val="20"/>
                <w:szCs w:val="20"/>
                <w:lang w:eastAsia="es-MX"/>
              </w:rPr>
              <w:t>$0.00</w:t>
            </w:r>
          </w:p>
        </w:tc>
      </w:tr>
      <w:tr w:rsidR="00C3254B" w:rsidRPr="002709AC" w14:paraId="70754CBE" w14:textId="77777777" w:rsidTr="000D5E55">
        <w:trPr>
          <w:trHeight w:val="225"/>
        </w:trPr>
        <w:tc>
          <w:tcPr>
            <w:tcW w:w="6281" w:type="dxa"/>
            <w:tcBorders>
              <w:top w:val="nil"/>
              <w:left w:val="nil"/>
              <w:bottom w:val="nil"/>
              <w:right w:val="nil"/>
            </w:tcBorders>
            <w:shd w:val="clear" w:color="auto" w:fill="auto"/>
            <w:hideMark/>
          </w:tcPr>
          <w:p w14:paraId="3F42633B" w14:textId="77777777" w:rsidR="00C3254B" w:rsidRPr="002709AC" w:rsidRDefault="00C3254B" w:rsidP="008548CB">
            <w:pPr>
              <w:spacing w:after="0" w:line="240" w:lineRule="auto"/>
              <w:rPr>
                <w:rFonts w:eastAsia="Times New Roman" w:cs="Calibri"/>
                <w:color w:val="000000"/>
                <w:sz w:val="20"/>
                <w:szCs w:val="20"/>
                <w:lang w:eastAsia="es-MX"/>
              </w:rPr>
            </w:pPr>
            <w:r w:rsidRPr="002709AC">
              <w:rPr>
                <w:rFonts w:eastAsia="Times New Roman" w:cs="Calibri"/>
                <w:color w:val="000000"/>
                <w:sz w:val="20"/>
                <w:szCs w:val="20"/>
                <w:lang w:eastAsia="es-MX"/>
              </w:rPr>
              <w:t xml:space="preserve">          Incremento por Variación de Inventarios</w:t>
            </w:r>
          </w:p>
        </w:tc>
        <w:tc>
          <w:tcPr>
            <w:tcW w:w="1081" w:type="dxa"/>
            <w:tcBorders>
              <w:top w:val="nil"/>
              <w:left w:val="nil"/>
              <w:bottom w:val="nil"/>
              <w:right w:val="nil"/>
            </w:tcBorders>
            <w:shd w:val="clear" w:color="auto" w:fill="auto"/>
            <w:hideMark/>
          </w:tcPr>
          <w:p w14:paraId="70E5AB31" w14:textId="77777777" w:rsidR="00C3254B" w:rsidRPr="002709AC" w:rsidRDefault="00C3254B" w:rsidP="008548CB">
            <w:pPr>
              <w:spacing w:after="0" w:line="240" w:lineRule="auto"/>
              <w:rPr>
                <w:rFonts w:eastAsia="Times New Roman" w:cs="Calibri"/>
                <w:color w:val="000000"/>
                <w:sz w:val="20"/>
                <w:szCs w:val="20"/>
                <w:lang w:eastAsia="es-MX"/>
              </w:rPr>
            </w:pPr>
          </w:p>
        </w:tc>
        <w:tc>
          <w:tcPr>
            <w:tcW w:w="146" w:type="dxa"/>
            <w:tcBorders>
              <w:top w:val="nil"/>
              <w:left w:val="nil"/>
              <w:bottom w:val="nil"/>
              <w:right w:val="nil"/>
            </w:tcBorders>
            <w:shd w:val="clear" w:color="auto" w:fill="auto"/>
            <w:hideMark/>
          </w:tcPr>
          <w:p w14:paraId="35E5720F" w14:textId="77777777" w:rsidR="00C3254B" w:rsidRPr="002709AC" w:rsidRDefault="00C3254B" w:rsidP="008548CB">
            <w:pPr>
              <w:spacing w:after="0" w:line="240" w:lineRule="auto"/>
              <w:rPr>
                <w:rFonts w:ascii="Times New Roman" w:eastAsia="Times New Roman" w:hAnsi="Times New Roman"/>
                <w:sz w:val="20"/>
                <w:szCs w:val="20"/>
                <w:lang w:eastAsia="es-MX"/>
              </w:rPr>
            </w:pPr>
          </w:p>
        </w:tc>
        <w:tc>
          <w:tcPr>
            <w:tcW w:w="1706" w:type="dxa"/>
            <w:tcBorders>
              <w:top w:val="nil"/>
              <w:left w:val="nil"/>
              <w:bottom w:val="nil"/>
              <w:right w:val="nil"/>
            </w:tcBorders>
            <w:shd w:val="clear" w:color="auto" w:fill="auto"/>
            <w:hideMark/>
          </w:tcPr>
          <w:p w14:paraId="3E557BA5" w14:textId="77777777" w:rsidR="00C3254B" w:rsidRPr="002709AC" w:rsidRDefault="00C3254B" w:rsidP="008548CB">
            <w:pPr>
              <w:spacing w:after="0" w:line="240" w:lineRule="auto"/>
              <w:jc w:val="right"/>
              <w:rPr>
                <w:rFonts w:eastAsia="Times New Roman" w:cs="Calibri"/>
                <w:color w:val="000000"/>
                <w:sz w:val="20"/>
                <w:szCs w:val="20"/>
                <w:lang w:eastAsia="es-MX"/>
              </w:rPr>
            </w:pPr>
            <w:r w:rsidRPr="002709AC">
              <w:rPr>
                <w:rFonts w:eastAsia="Times New Roman" w:cs="Calibri"/>
                <w:color w:val="000000"/>
                <w:sz w:val="20"/>
                <w:szCs w:val="20"/>
                <w:lang w:eastAsia="es-MX"/>
              </w:rPr>
              <w:t>$0.00</w:t>
            </w:r>
          </w:p>
        </w:tc>
      </w:tr>
      <w:tr w:rsidR="00C3254B" w:rsidRPr="002709AC" w14:paraId="6352BAEB" w14:textId="77777777" w:rsidTr="000D5E55">
        <w:trPr>
          <w:trHeight w:val="225"/>
        </w:trPr>
        <w:tc>
          <w:tcPr>
            <w:tcW w:w="6281" w:type="dxa"/>
            <w:tcBorders>
              <w:top w:val="nil"/>
              <w:left w:val="nil"/>
              <w:bottom w:val="nil"/>
              <w:right w:val="nil"/>
            </w:tcBorders>
            <w:shd w:val="clear" w:color="auto" w:fill="auto"/>
            <w:hideMark/>
          </w:tcPr>
          <w:p w14:paraId="5F0E1320" w14:textId="77777777" w:rsidR="00C3254B" w:rsidRPr="002709AC" w:rsidRDefault="00C3254B" w:rsidP="008548CB">
            <w:pPr>
              <w:spacing w:after="0" w:line="240" w:lineRule="auto"/>
              <w:ind w:left="492"/>
              <w:rPr>
                <w:rFonts w:eastAsia="Times New Roman" w:cs="Calibri"/>
                <w:color w:val="000000"/>
                <w:sz w:val="20"/>
                <w:szCs w:val="20"/>
                <w:lang w:eastAsia="es-MX"/>
              </w:rPr>
            </w:pPr>
            <w:r w:rsidRPr="002709AC">
              <w:rPr>
                <w:rFonts w:eastAsia="Times New Roman" w:cs="Calibri"/>
                <w:color w:val="000000"/>
                <w:sz w:val="20"/>
                <w:szCs w:val="20"/>
                <w:lang w:eastAsia="es-MX"/>
              </w:rPr>
              <w:t>Disminución del Exceso de Estimaciones por Pérdida o Deterioro</w:t>
            </w:r>
            <w:r>
              <w:rPr>
                <w:rFonts w:eastAsia="Times New Roman" w:cs="Calibri"/>
                <w:color w:val="000000"/>
                <w:sz w:val="20"/>
                <w:szCs w:val="20"/>
                <w:lang w:eastAsia="es-MX"/>
              </w:rPr>
              <w:t xml:space="preserve">          </w:t>
            </w:r>
            <w:r w:rsidRPr="002709AC">
              <w:rPr>
                <w:rFonts w:eastAsia="Times New Roman" w:cs="Calibri"/>
                <w:color w:val="000000"/>
                <w:sz w:val="20"/>
                <w:szCs w:val="20"/>
                <w:lang w:eastAsia="es-MX"/>
              </w:rPr>
              <w:t>u Obsolescencia</w:t>
            </w:r>
          </w:p>
        </w:tc>
        <w:tc>
          <w:tcPr>
            <w:tcW w:w="1081" w:type="dxa"/>
            <w:tcBorders>
              <w:top w:val="nil"/>
              <w:left w:val="nil"/>
              <w:bottom w:val="nil"/>
              <w:right w:val="nil"/>
            </w:tcBorders>
            <w:shd w:val="clear" w:color="auto" w:fill="auto"/>
            <w:hideMark/>
          </w:tcPr>
          <w:p w14:paraId="3A00A770" w14:textId="77777777" w:rsidR="00C3254B" w:rsidRPr="002709AC" w:rsidRDefault="00C3254B" w:rsidP="008548CB">
            <w:pPr>
              <w:spacing w:after="0" w:line="240" w:lineRule="auto"/>
              <w:rPr>
                <w:rFonts w:eastAsia="Times New Roman" w:cs="Calibri"/>
                <w:color w:val="000000"/>
                <w:sz w:val="20"/>
                <w:szCs w:val="20"/>
                <w:lang w:eastAsia="es-MX"/>
              </w:rPr>
            </w:pPr>
          </w:p>
        </w:tc>
        <w:tc>
          <w:tcPr>
            <w:tcW w:w="146" w:type="dxa"/>
            <w:tcBorders>
              <w:top w:val="nil"/>
              <w:left w:val="nil"/>
              <w:bottom w:val="nil"/>
              <w:right w:val="nil"/>
            </w:tcBorders>
            <w:shd w:val="clear" w:color="auto" w:fill="auto"/>
            <w:hideMark/>
          </w:tcPr>
          <w:p w14:paraId="46245458" w14:textId="77777777" w:rsidR="00C3254B" w:rsidRPr="002709AC" w:rsidRDefault="00C3254B" w:rsidP="008548CB">
            <w:pPr>
              <w:spacing w:after="0" w:line="240" w:lineRule="auto"/>
              <w:rPr>
                <w:rFonts w:ascii="Times New Roman" w:eastAsia="Times New Roman" w:hAnsi="Times New Roman"/>
                <w:sz w:val="20"/>
                <w:szCs w:val="20"/>
                <w:lang w:eastAsia="es-MX"/>
              </w:rPr>
            </w:pPr>
          </w:p>
        </w:tc>
        <w:tc>
          <w:tcPr>
            <w:tcW w:w="1706" w:type="dxa"/>
            <w:tcBorders>
              <w:top w:val="nil"/>
              <w:left w:val="nil"/>
              <w:bottom w:val="nil"/>
              <w:right w:val="nil"/>
            </w:tcBorders>
            <w:shd w:val="clear" w:color="auto" w:fill="auto"/>
            <w:hideMark/>
          </w:tcPr>
          <w:p w14:paraId="7AC499F1" w14:textId="77777777" w:rsidR="00C3254B" w:rsidRPr="002709AC" w:rsidRDefault="00C3254B" w:rsidP="008548CB">
            <w:pPr>
              <w:spacing w:after="0" w:line="240" w:lineRule="auto"/>
              <w:jc w:val="right"/>
              <w:rPr>
                <w:rFonts w:eastAsia="Times New Roman" w:cs="Calibri"/>
                <w:color w:val="000000"/>
                <w:sz w:val="20"/>
                <w:szCs w:val="20"/>
                <w:lang w:eastAsia="es-MX"/>
              </w:rPr>
            </w:pPr>
            <w:r w:rsidRPr="002709AC">
              <w:rPr>
                <w:rFonts w:eastAsia="Times New Roman" w:cs="Calibri"/>
                <w:color w:val="000000"/>
                <w:sz w:val="20"/>
                <w:szCs w:val="20"/>
                <w:lang w:eastAsia="es-MX"/>
              </w:rPr>
              <w:t>$0.00</w:t>
            </w:r>
          </w:p>
        </w:tc>
      </w:tr>
      <w:tr w:rsidR="00C3254B" w:rsidRPr="002709AC" w14:paraId="3C795E23" w14:textId="77777777" w:rsidTr="000D5E55">
        <w:trPr>
          <w:trHeight w:val="225"/>
        </w:trPr>
        <w:tc>
          <w:tcPr>
            <w:tcW w:w="6281" w:type="dxa"/>
            <w:tcBorders>
              <w:top w:val="nil"/>
              <w:left w:val="nil"/>
              <w:bottom w:val="nil"/>
              <w:right w:val="nil"/>
            </w:tcBorders>
            <w:shd w:val="clear" w:color="auto" w:fill="auto"/>
            <w:hideMark/>
          </w:tcPr>
          <w:p w14:paraId="77D9B9AF" w14:textId="77777777" w:rsidR="00C3254B" w:rsidRPr="002709AC" w:rsidRDefault="00C3254B" w:rsidP="008548CB">
            <w:pPr>
              <w:spacing w:after="0" w:line="240" w:lineRule="auto"/>
              <w:rPr>
                <w:rFonts w:eastAsia="Times New Roman" w:cs="Calibri"/>
                <w:color w:val="000000"/>
                <w:sz w:val="20"/>
                <w:szCs w:val="20"/>
                <w:lang w:eastAsia="es-MX"/>
              </w:rPr>
            </w:pPr>
            <w:r w:rsidRPr="002709AC">
              <w:rPr>
                <w:rFonts w:eastAsia="Times New Roman" w:cs="Calibri"/>
                <w:color w:val="000000"/>
                <w:sz w:val="20"/>
                <w:szCs w:val="20"/>
                <w:lang w:eastAsia="es-MX"/>
              </w:rPr>
              <w:t xml:space="preserve">          Disminución del Exceso de Provisiones</w:t>
            </w:r>
          </w:p>
        </w:tc>
        <w:tc>
          <w:tcPr>
            <w:tcW w:w="1081" w:type="dxa"/>
            <w:tcBorders>
              <w:top w:val="nil"/>
              <w:left w:val="nil"/>
              <w:bottom w:val="nil"/>
              <w:right w:val="nil"/>
            </w:tcBorders>
            <w:shd w:val="clear" w:color="auto" w:fill="auto"/>
            <w:hideMark/>
          </w:tcPr>
          <w:p w14:paraId="76B5797D" w14:textId="77777777" w:rsidR="00C3254B" w:rsidRPr="002709AC" w:rsidRDefault="00C3254B" w:rsidP="008548CB">
            <w:pPr>
              <w:spacing w:after="0" w:line="240" w:lineRule="auto"/>
              <w:rPr>
                <w:rFonts w:eastAsia="Times New Roman" w:cs="Calibri"/>
                <w:color w:val="000000"/>
                <w:sz w:val="20"/>
                <w:szCs w:val="20"/>
                <w:lang w:eastAsia="es-MX"/>
              </w:rPr>
            </w:pPr>
          </w:p>
        </w:tc>
        <w:tc>
          <w:tcPr>
            <w:tcW w:w="146" w:type="dxa"/>
            <w:tcBorders>
              <w:top w:val="nil"/>
              <w:left w:val="nil"/>
              <w:bottom w:val="nil"/>
              <w:right w:val="nil"/>
            </w:tcBorders>
            <w:shd w:val="clear" w:color="auto" w:fill="auto"/>
            <w:hideMark/>
          </w:tcPr>
          <w:p w14:paraId="2B02A79F" w14:textId="77777777" w:rsidR="00C3254B" w:rsidRPr="002709AC" w:rsidRDefault="00C3254B" w:rsidP="008548CB">
            <w:pPr>
              <w:spacing w:after="0" w:line="240" w:lineRule="auto"/>
              <w:rPr>
                <w:rFonts w:ascii="Times New Roman" w:eastAsia="Times New Roman" w:hAnsi="Times New Roman"/>
                <w:sz w:val="20"/>
                <w:szCs w:val="20"/>
                <w:lang w:eastAsia="es-MX"/>
              </w:rPr>
            </w:pPr>
          </w:p>
        </w:tc>
        <w:tc>
          <w:tcPr>
            <w:tcW w:w="1706" w:type="dxa"/>
            <w:tcBorders>
              <w:top w:val="nil"/>
              <w:left w:val="nil"/>
              <w:bottom w:val="nil"/>
              <w:right w:val="nil"/>
            </w:tcBorders>
            <w:shd w:val="clear" w:color="auto" w:fill="auto"/>
            <w:hideMark/>
          </w:tcPr>
          <w:p w14:paraId="1FE5584E" w14:textId="77777777" w:rsidR="00C3254B" w:rsidRPr="002709AC" w:rsidRDefault="00C3254B" w:rsidP="008548CB">
            <w:pPr>
              <w:spacing w:after="0" w:line="240" w:lineRule="auto"/>
              <w:jc w:val="right"/>
              <w:rPr>
                <w:rFonts w:eastAsia="Times New Roman" w:cs="Calibri"/>
                <w:color w:val="000000"/>
                <w:sz w:val="20"/>
                <w:szCs w:val="20"/>
                <w:lang w:eastAsia="es-MX"/>
              </w:rPr>
            </w:pPr>
            <w:r w:rsidRPr="002709AC">
              <w:rPr>
                <w:rFonts w:eastAsia="Times New Roman" w:cs="Calibri"/>
                <w:color w:val="000000"/>
                <w:sz w:val="20"/>
                <w:szCs w:val="20"/>
                <w:lang w:eastAsia="es-MX"/>
              </w:rPr>
              <w:t>$0.00</w:t>
            </w:r>
          </w:p>
        </w:tc>
      </w:tr>
      <w:tr w:rsidR="00C3254B" w:rsidRPr="002709AC" w14:paraId="74E4CEAA" w14:textId="77777777" w:rsidTr="000D5E55">
        <w:trPr>
          <w:trHeight w:val="225"/>
        </w:trPr>
        <w:tc>
          <w:tcPr>
            <w:tcW w:w="6281" w:type="dxa"/>
            <w:tcBorders>
              <w:top w:val="nil"/>
              <w:left w:val="nil"/>
              <w:bottom w:val="nil"/>
              <w:right w:val="nil"/>
            </w:tcBorders>
            <w:shd w:val="clear" w:color="auto" w:fill="auto"/>
            <w:hideMark/>
          </w:tcPr>
          <w:p w14:paraId="171D283A" w14:textId="77777777" w:rsidR="00C3254B" w:rsidRPr="002709AC" w:rsidRDefault="00C3254B" w:rsidP="008548CB">
            <w:pPr>
              <w:spacing w:after="0" w:line="240" w:lineRule="auto"/>
              <w:rPr>
                <w:rFonts w:eastAsia="Times New Roman" w:cs="Calibri"/>
                <w:color w:val="000000"/>
                <w:sz w:val="20"/>
                <w:szCs w:val="20"/>
                <w:lang w:eastAsia="es-MX"/>
              </w:rPr>
            </w:pPr>
            <w:r w:rsidRPr="002709AC">
              <w:rPr>
                <w:rFonts w:eastAsia="Times New Roman" w:cs="Calibri"/>
                <w:color w:val="000000"/>
                <w:sz w:val="20"/>
                <w:szCs w:val="20"/>
                <w:lang w:eastAsia="es-MX"/>
              </w:rPr>
              <w:t xml:space="preserve">          Otros Ingresos y Beneficios Varios</w:t>
            </w:r>
          </w:p>
        </w:tc>
        <w:tc>
          <w:tcPr>
            <w:tcW w:w="1081" w:type="dxa"/>
            <w:tcBorders>
              <w:top w:val="nil"/>
              <w:left w:val="nil"/>
              <w:bottom w:val="nil"/>
              <w:right w:val="nil"/>
            </w:tcBorders>
            <w:shd w:val="clear" w:color="auto" w:fill="auto"/>
            <w:hideMark/>
          </w:tcPr>
          <w:p w14:paraId="549D05CC" w14:textId="77777777" w:rsidR="00C3254B" w:rsidRPr="002709AC" w:rsidRDefault="00C3254B" w:rsidP="008548CB">
            <w:pPr>
              <w:spacing w:after="0" w:line="240" w:lineRule="auto"/>
              <w:rPr>
                <w:rFonts w:eastAsia="Times New Roman" w:cs="Calibri"/>
                <w:color w:val="000000"/>
                <w:sz w:val="20"/>
                <w:szCs w:val="20"/>
                <w:lang w:eastAsia="es-MX"/>
              </w:rPr>
            </w:pPr>
          </w:p>
        </w:tc>
        <w:tc>
          <w:tcPr>
            <w:tcW w:w="146" w:type="dxa"/>
            <w:tcBorders>
              <w:top w:val="nil"/>
              <w:left w:val="nil"/>
              <w:bottom w:val="nil"/>
              <w:right w:val="nil"/>
            </w:tcBorders>
            <w:shd w:val="clear" w:color="auto" w:fill="auto"/>
            <w:hideMark/>
          </w:tcPr>
          <w:p w14:paraId="26F43CF3" w14:textId="77777777" w:rsidR="00C3254B" w:rsidRPr="002709AC" w:rsidRDefault="00C3254B" w:rsidP="008548CB">
            <w:pPr>
              <w:spacing w:after="0" w:line="240" w:lineRule="auto"/>
              <w:rPr>
                <w:rFonts w:ascii="Times New Roman" w:eastAsia="Times New Roman" w:hAnsi="Times New Roman"/>
                <w:sz w:val="20"/>
                <w:szCs w:val="20"/>
                <w:lang w:eastAsia="es-MX"/>
              </w:rPr>
            </w:pPr>
          </w:p>
        </w:tc>
        <w:tc>
          <w:tcPr>
            <w:tcW w:w="1706" w:type="dxa"/>
            <w:tcBorders>
              <w:top w:val="nil"/>
              <w:left w:val="nil"/>
              <w:bottom w:val="nil"/>
              <w:right w:val="nil"/>
            </w:tcBorders>
            <w:shd w:val="clear" w:color="auto" w:fill="auto"/>
            <w:hideMark/>
          </w:tcPr>
          <w:p w14:paraId="02D307F4" w14:textId="77777777" w:rsidR="00C3254B" w:rsidRPr="002709AC" w:rsidRDefault="00C3254B" w:rsidP="008548CB">
            <w:pPr>
              <w:spacing w:after="0" w:line="240" w:lineRule="auto"/>
              <w:jc w:val="right"/>
              <w:rPr>
                <w:rFonts w:eastAsia="Times New Roman" w:cs="Calibri"/>
                <w:color w:val="000000"/>
                <w:sz w:val="20"/>
                <w:szCs w:val="20"/>
                <w:lang w:eastAsia="es-MX"/>
              </w:rPr>
            </w:pPr>
            <w:r w:rsidRPr="002709AC">
              <w:rPr>
                <w:rFonts w:eastAsia="Times New Roman" w:cs="Calibri"/>
                <w:color w:val="000000"/>
                <w:sz w:val="20"/>
                <w:szCs w:val="20"/>
                <w:lang w:eastAsia="es-MX"/>
              </w:rPr>
              <w:t>$0.00</w:t>
            </w:r>
          </w:p>
        </w:tc>
      </w:tr>
      <w:tr w:rsidR="00C3254B" w:rsidRPr="002709AC" w14:paraId="4718A8DE" w14:textId="77777777" w:rsidTr="000D5E55">
        <w:trPr>
          <w:trHeight w:val="225"/>
        </w:trPr>
        <w:tc>
          <w:tcPr>
            <w:tcW w:w="6281" w:type="dxa"/>
            <w:tcBorders>
              <w:top w:val="nil"/>
              <w:left w:val="nil"/>
              <w:bottom w:val="nil"/>
              <w:right w:val="nil"/>
            </w:tcBorders>
            <w:shd w:val="clear" w:color="auto" w:fill="auto"/>
            <w:hideMark/>
          </w:tcPr>
          <w:p w14:paraId="08D9445A" w14:textId="77777777" w:rsidR="00C3254B" w:rsidRPr="002709AC" w:rsidRDefault="00C3254B" w:rsidP="008548CB">
            <w:pPr>
              <w:spacing w:after="0" w:line="240" w:lineRule="auto"/>
              <w:rPr>
                <w:rFonts w:eastAsia="Times New Roman" w:cs="Calibri"/>
                <w:color w:val="000000"/>
                <w:sz w:val="20"/>
                <w:szCs w:val="20"/>
                <w:lang w:eastAsia="es-MX"/>
              </w:rPr>
            </w:pPr>
          </w:p>
        </w:tc>
        <w:tc>
          <w:tcPr>
            <w:tcW w:w="1081" w:type="dxa"/>
            <w:tcBorders>
              <w:top w:val="nil"/>
              <w:left w:val="nil"/>
              <w:bottom w:val="nil"/>
              <w:right w:val="nil"/>
            </w:tcBorders>
            <w:shd w:val="clear" w:color="auto" w:fill="auto"/>
            <w:hideMark/>
          </w:tcPr>
          <w:p w14:paraId="121FED2A" w14:textId="77777777" w:rsidR="00C3254B" w:rsidRPr="002709AC" w:rsidRDefault="00C3254B" w:rsidP="008548CB">
            <w:pPr>
              <w:spacing w:after="0" w:line="240" w:lineRule="auto"/>
              <w:rPr>
                <w:rFonts w:eastAsia="Times New Roman" w:cs="Calibri"/>
                <w:color w:val="000000"/>
                <w:sz w:val="20"/>
                <w:szCs w:val="20"/>
                <w:lang w:eastAsia="es-MX"/>
              </w:rPr>
            </w:pPr>
          </w:p>
        </w:tc>
        <w:tc>
          <w:tcPr>
            <w:tcW w:w="146" w:type="dxa"/>
            <w:tcBorders>
              <w:top w:val="nil"/>
              <w:left w:val="nil"/>
              <w:bottom w:val="nil"/>
              <w:right w:val="nil"/>
            </w:tcBorders>
            <w:shd w:val="clear" w:color="auto" w:fill="auto"/>
            <w:hideMark/>
          </w:tcPr>
          <w:p w14:paraId="6DDA2E22" w14:textId="77777777" w:rsidR="00C3254B" w:rsidRPr="002709AC" w:rsidRDefault="00C3254B" w:rsidP="008548CB">
            <w:pPr>
              <w:spacing w:after="0" w:line="240" w:lineRule="auto"/>
              <w:rPr>
                <w:rFonts w:ascii="Times New Roman" w:eastAsia="Times New Roman" w:hAnsi="Times New Roman"/>
                <w:sz w:val="20"/>
                <w:szCs w:val="20"/>
                <w:lang w:eastAsia="es-MX"/>
              </w:rPr>
            </w:pPr>
          </w:p>
        </w:tc>
        <w:tc>
          <w:tcPr>
            <w:tcW w:w="1706" w:type="dxa"/>
            <w:tcBorders>
              <w:top w:val="nil"/>
              <w:left w:val="nil"/>
              <w:bottom w:val="nil"/>
              <w:right w:val="nil"/>
            </w:tcBorders>
            <w:shd w:val="clear" w:color="auto" w:fill="auto"/>
            <w:hideMark/>
          </w:tcPr>
          <w:p w14:paraId="6628D24C" w14:textId="77777777" w:rsidR="00C3254B" w:rsidRPr="002709AC" w:rsidRDefault="00C3254B" w:rsidP="008548CB">
            <w:pPr>
              <w:spacing w:after="0" w:line="240" w:lineRule="auto"/>
              <w:jc w:val="right"/>
              <w:rPr>
                <w:rFonts w:eastAsia="Times New Roman" w:cs="Calibri"/>
                <w:color w:val="000000"/>
                <w:sz w:val="20"/>
                <w:szCs w:val="20"/>
                <w:lang w:eastAsia="es-MX"/>
              </w:rPr>
            </w:pPr>
          </w:p>
        </w:tc>
      </w:tr>
      <w:tr w:rsidR="000D5E55" w:rsidRPr="002709AC" w14:paraId="17DC5EBF" w14:textId="77777777" w:rsidTr="000D5E55">
        <w:trPr>
          <w:trHeight w:val="225"/>
        </w:trPr>
        <w:tc>
          <w:tcPr>
            <w:tcW w:w="6281" w:type="dxa"/>
            <w:tcBorders>
              <w:top w:val="nil"/>
              <w:left w:val="nil"/>
              <w:bottom w:val="nil"/>
              <w:right w:val="nil"/>
            </w:tcBorders>
            <w:shd w:val="clear" w:color="auto" w:fill="auto"/>
            <w:hideMark/>
          </w:tcPr>
          <w:p w14:paraId="18131EC6" w14:textId="77777777" w:rsidR="000D5E55" w:rsidRPr="002709AC" w:rsidRDefault="000D5E55" w:rsidP="000D5E55">
            <w:pPr>
              <w:spacing w:after="0" w:line="240" w:lineRule="auto"/>
              <w:rPr>
                <w:rFonts w:eastAsia="Times New Roman" w:cs="Calibri"/>
                <w:color w:val="000000"/>
                <w:sz w:val="20"/>
                <w:szCs w:val="20"/>
                <w:lang w:eastAsia="es-MX"/>
              </w:rPr>
            </w:pPr>
            <w:r w:rsidRPr="002709AC">
              <w:rPr>
                <w:rFonts w:eastAsia="Times New Roman" w:cs="Calibri"/>
                <w:color w:val="000000"/>
                <w:sz w:val="20"/>
                <w:szCs w:val="20"/>
                <w:lang w:eastAsia="es-MX"/>
              </w:rPr>
              <w:t>Total, de Ingresos y Otros Beneficios</w:t>
            </w:r>
          </w:p>
        </w:tc>
        <w:tc>
          <w:tcPr>
            <w:tcW w:w="1081" w:type="dxa"/>
            <w:tcBorders>
              <w:top w:val="nil"/>
              <w:left w:val="nil"/>
              <w:bottom w:val="nil"/>
              <w:right w:val="nil"/>
            </w:tcBorders>
            <w:shd w:val="clear" w:color="auto" w:fill="auto"/>
            <w:hideMark/>
          </w:tcPr>
          <w:p w14:paraId="30904867" w14:textId="77777777" w:rsidR="000D5E55" w:rsidRPr="002709AC" w:rsidRDefault="000D5E55" w:rsidP="000D5E55">
            <w:pPr>
              <w:spacing w:after="0" w:line="240" w:lineRule="auto"/>
              <w:rPr>
                <w:rFonts w:eastAsia="Times New Roman" w:cs="Calibri"/>
                <w:color w:val="000000"/>
                <w:sz w:val="20"/>
                <w:szCs w:val="20"/>
                <w:lang w:eastAsia="es-MX"/>
              </w:rPr>
            </w:pPr>
          </w:p>
        </w:tc>
        <w:tc>
          <w:tcPr>
            <w:tcW w:w="146" w:type="dxa"/>
            <w:tcBorders>
              <w:top w:val="nil"/>
              <w:left w:val="nil"/>
              <w:bottom w:val="nil"/>
              <w:right w:val="nil"/>
            </w:tcBorders>
            <w:shd w:val="clear" w:color="auto" w:fill="auto"/>
            <w:hideMark/>
          </w:tcPr>
          <w:p w14:paraId="2A367348" w14:textId="77777777" w:rsidR="000D5E55" w:rsidRPr="002709AC" w:rsidRDefault="000D5E55" w:rsidP="000D5E55">
            <w:pPr>
              <w:spacing w:after="0" w:line="240" w:lineRule="auto"/>
              <w:rPr>
                <w:rFonts w:ascii="Times New Roman" w:eastAsia="Times New Roman" w:hAnsi="Times New Roman"/>
                <w:sz w:val="20"/>
                <w:szCs w:val="20"/>
                <w:lang w:eastAsia="es-MX"/>
              </w:rPr>
            </w:pPr>
          </w:p>
        </w:tc>
        <w:tc>
          <w:tcPr>
            <w:tcW w:w="1706" w:type="dxa"/>
            <w:tcBorders>
              <w:top w:val="nil"/>
              <w:left w:val="nil"/>
              <w:bottom w:val="nil"/>
              <w:right w:val="nil"/>
            </w:tcBorders>
            <w:shd w:val="clear" w:color="auto" w:fill="auto"/>
            <w:hideMark/>
          </w:tcPr>
          <w:p w14:paraId="05F15F29" w14:textId="48433F60" w:rsidR="000D5E55" w:rsidRPr="00EB04B7" w:rsidRDefault="000D5E55" w:rsidP="000D5E55">
            <w:pPr>
              <w:spacing w:after="0" w:line="240" w:lineRule="auto"/>
              <w:jc w:val="right"/>
            </w:pPr>
            <w:r w:rsidRPr="006236C8">
              <w:rPr>
                <w:rFonts w:eastAsia="Times New Roman" w:cs="Calibri"/>
                <w:color w:val="000000"/>
                <w:lang w:eastAsia="es-MX"/>
              </w:rPr>
              <w:t>$231,806,337.64</w:t>
            </w:r>
          </w:p>
        </w:tc>
      </w:tr>
    </w:tbl>
    <w:p w14:paraId="7C2B775C" w14:textId="77777777" w:rsidR="00C3254B" w:rsidRPr="0075752F" w:rsidRDefault="00C3254B" w:rsidP="00C3254B">
      <w:pPr>
        <w:spacing w:after="0" w:line="276" w:lineRule="auto"/>
        <w:jc w:val="both"/>
        <w:rPr>
          <w:rFonts w:ascii="Arial" w:hAnsi="Arial" w:cs="Arial"/>
          <w:sz w:val="24"/>
        </w:rPr>
      </w:pPr>
    </w:p>
    <w:p w14:paraId="2A8F0A8C" w14:textId="77777777" w:rsidR="00C3254B" w:rsidRPr="0075752F" w:rsidRDefault="00C3254B" w:rsidP="00C3254B">
      <w:pPr>
        <w:spacing w:after="0" w:line="276" w:lineRule="auto"/>
        <w:jc w:val="both"/>
        <w:rPr>
          <w:rFonts w:ascii="Arial" w:hAnsi="Arial" w:cs="Arial"/>
          <w:sz w:val="24"/>
        </w:rPr>
      </w:pPr>
    </w:p>
    <w:p w14:paraId="4C9455BB" w14:textId="77777777" w:rsidR="00C3254B" w:rsidRPr="0075752F" w:rsidRDefault="00C3254B" w:rsidP="00C3254B">
      <w:pPr>
        <w:numPr>
          <w:ilvl w:val="0"/>
          <w:numId w:val="8"/>
        </w:numPr>
        <w:spacing w:after="0" w:line="276" w:lineRule="auto"/>
        <w:ind w:left="567" w:hanging="567"/>
        <w:jc w:val="both"/>
        <w:rPr>
          <w:rFonts w:ascii="Arial" w:hAnsi="Arial" w:cs="Arial"/>
          <w:sz w:val="24"/>
        </w:rPr>
      </w:pPr>
      <w:r w:rsidRPr="0075752F">
        <w:rPr>
          <w:rFonts w:ascii="Arial" w:hAnsi="Arial" w:cs="Arial"/>
          <w:sz w:val="24"/>
        </w:rPr>
        <w:t>En el rubro de Impuestos la Ley de Hacienda Municipal establece el impuesto sobre los Ingresos, el Patrimonio, Accesorios y otros; los impuestos más representativos de este rubro corresponden al Impuesto Predial y Adquisición de Bienes Inmuebles.</w:t>
      </w:r>
    </w:p>
    <w:p w14:paraId="71A9BB9A" w14:textId="77777777" w:rsidR="00C3254B" w:rsidRPr="0075752F" w:rsidRDefault="00C3254B" w:rsidP="00C3254B">
      <w:pPr>
        <w:spacing w:after="0" w:line="276" w:lineRule="auto"/>
        <w:jc w:val="both"/>
        <w:rPr>
          <w:rFonts w:ascii="Arial" w:hAnsi="Arial" w:cs="Arial"/>
          <w:sz w:val="24"/>
        </w:rPr>
      </w:pPr>
    </w:p>
    <w:p w14:paraId="178EE687" w14:textId="77777777" w:rsidR="00C3254B" w:rsidRPr="0075752F" w:rsidRDefault="00C3254B" w:rsidP="00C3254B">
      <w:pPr>
        <w:numPr>
          <w:ilvl w:val="0"/>
          <w:numId w:val="8"/>
        </w:numPr>
        <w:spacing w:after="0" w:line="276" w:lineRule="auto"/>
        <w:ind w:left="567" w:hanging="567"/>
        <w:jc w:val="both"/>
        <w:rPr>
          <w:rFonts w:ascii="Arial" w:hAnsi="Arial" w:cs="Arial"/>
          <w:sz w:val="24"/>
        </w:rPr>
      </w:pPr>
      <w:r w:rsidRPr="0075752F">
        <w:rPr>
          <w:rFonts w:ascii="Arial" w:hAnsi="Arial" w:cs="Arial"/>
          <w:sz w:val="24"/>
        </w:rPr>
        <w:t xml:space="preserve">El concepto más representativo del rubro de derechos corresponde a los derechos de alumbrado público. </w:t>
      </w:r>
    </w:p>
    <w:p w14:paraId="602E8BF4" w14:textId="77777777" w:rsidR="00C3254B" w:rsidRPr="0075752F" w:rsidRDefault="00C3254B" w:rsidP="00C3254B">
      <w:pPr>
        <w:spacing w:after="0" w:line="276" w:lineRule="auto"/>
        <w:ind w:left="567"/>
        <w:jc w:val="both"/>
        <w:rPr>
          <w:rFonts w:ascii="Arial" w:hAnsi="Arial" w:cs="Arial"/>
          <w:sz w:val="24"/>
        </w:rPr>
      </w:pPr>
    </w:p>
    <w:p w14:paraId="74BBF158" w14:textId="0E3BA16E" w:rsidR="00C3254B" w:rsidRPr="0075752F" w:rsidRDefault="00C3254B" w:rsidP="00C3254B">
      <w:pPr>
        <w:numPr>
          <w:ilvl w:val="0"/>
          <w:numId w:val="8"/>
        </w:numPr>
        <w:spacing w:after="0" w:line="276" w:lineRule="auto"/>
        <w:ind w:left="567" w:hanging="567"/>
        <w:jc w:val="both"/>
        <w:rPr>
          <w:rFonts w:ascii="Arial" w:hAnsi="Arial" w:cs="Arial"/>
          <w:sz w:val="24"/>
        </w:rPr>
      </w:pPr>
      <w:r w:rsidRPr="0075752F">
        <w:rPr>
          <w:rFonts w:ascii="Arial" w:hAnsi="Arial" w:cs="Arial"/>
          <w:sz w:val="24"/>
        </w:rPr>
        <w:lastRenderedPageBreak/>
        <w:t>En base al Sistema Nacional de Coordinación Fiscal, el municipio ha tramitado a través del Gobierno del Estado</w:t>
      </w:r>
      <w:r>
        <w:rPr>
          <w:rFonts w:ascii="Arial" w:hAnsi="Arial" w:cs="Arial"/>
          <w:sz w:val="24"/>
        </w:rPr>
        <w:t xml:space="preserve"> </w:t>
      </w:r>
      <w:r w:rsidRPr="0075752F">
        <w:rPr>
          <w:rFonts w:ascii="Arial" w:hAnsi="Arial" w:cs="Arial"/>
          <w:sz w:val="24"/>
        </w:rPr>
        <w:t xml:space="preserve">al </w:t>
      </w:r>
      <w:r w:rsidR="007568AB">
        <w:rPr>
          <w:rFonts w:ascii="Arial" w:hAnsi="Arial" w:cs="Arial"/>
          <w:sz w:val="24"/>
        </w:rPr>
        <w:t xml:space="preserve">31 </w:t>
      </w:r>
      <w:r w:rsidR="007568AB" w:rsidRPr="0075752F">
        <w:rPr>
          <w:rFonts w:ascii="Arial" w:hAnsi="Arial" w:cs="Arial"/>
          <w:sz w:val="24"/>
        </w:rPr>
        <w:t>de</w:t>
      </w:r>
      <w:r>
        <w:rPr>
          <w:rFonts w:ascii="Arial" w:hAnsi="Arial" w:cs="Arial"/>
          <w:sz w:val="24"/>
        </w:rPr>
        <w:t xml:space="preserve"> </w:t>
      </w:r>
      <w:r w:rsidR="006236C8">
        <w:rPr>
          <w:rFonts w:ascii="Arial" w:hAnsi="Arial" w:cs="Arial"/>
          <w:sz w:val="24"/>
        </w:rPr>
        <w:t xml:space="preserve">diciembre </w:t>
      </w:r>
      <w:r>
        <w:rPr>
          <w:rFonts w:ascii="Arial" w:hAnsi="Arial" w:cs="Arial"/>
          <w:sz w:val="24"/>
        </w:rPr>
        <w:t>de 2024</w:t>
      </w:r>
      <w:r w:rsidRPr="0075752F">
        <w:rPr>
          <w:rFonts w:ascii="Arial" w:hAnsi="Arial" w:cs="Arial"/>
          <w:sz w:val="24"/>
        </w:rPr>
        <w:t xml:space="preserve"> un saldo de </w:t>
      </w:r>
      <w:r>
        <w:rPr>
          <w:rFonts w:ascii="Arial" w:hAnsi="Arial" w:cs="Arial"/>
          <w:sz w:val="24"/>
        </w:rPr>
        <w:t xml:space="preserve">        </w:t>
      </w:r>
      <w:r w:rsidRPr="00726878">
        <w:rPr>
          <w:rFonts w:ascii="Arial" w:hAnsi="Arial" w:cs="Arial"/>
          <w:sz w:val="24"/>
        </w:rPr>
        <w:t>$</w:t>
      </w:r>
      <w:r>
        <w:rPr>
          <w:rFonts w:ascii="Arial" w:hAnsi="Arial" w:cs="Arial"/>
          <w:sz w:val="24"/>
        </w:rPr>
        <w:t xml:space="preserve"> </w:t>
      </w:r>
      <w:r w:rsidR="007568AB">
        <w:rPr>
          <w:rFonts w:ascii="Arial" w:hAnsi="Arial" w:cs="Arial"/>
          <w:sz w:val="24"/>
        </w:rPr>
        <w:t xml:space="preserve">190 millones 999 </w:t>
      </w:r>
      <w:r w:rsidR="007568AB" w:rsidRPr="00423511">
        <w:rPr>
          <w:rFonts w:ascii="Arial" w:hAnsi="Arial" w:cs="Arial"/>
          <w:sz w:val="24"/>
        </w:rPr>
        <w:t>mil</w:t>
      </w:r>
      <w:r w:rsidRPr="00423511">
        <w:rPr>
          <w:rFonts w:ascii="Arial" w:hAnsi="Arial" w:cs="Arial"/>
          <w:sz w:val="24"/>
        </w:rPr>
        <w:t xml:space="preserve"> </w:t>
      </w:r>
      <w:r w:rsidR="00FB2D38">
        <w:rPr>
          <w:rFonts w:ascii="Arial" w:hAnsi="Arial" w:cs="Arial"/>
          <w:sz w:val="24"/>
        </w:rPr>
        <w:t>124</w:t>
      </w:r>
      <w:r w:rsidR="006236C8">
        <w:rPr>
          <w:rFonts w:ascii="Arial" w:hAnsi="Arial" w:cs="Arial"/>
          <w:sz w:val="24"/>
        </w:rPr>
        <w:t xml:space="preserve"> </w:t>
      </w:r>
      <w:r w:rsidR="00FB2D38">
        <w:rPr>
          <w:rFonts w:ascii="Arial" w:hAnsi="Arial" w:cs="Arial"/>
          <w:sz w:val="24"/>
        </w:rPr>
        <w:t>pesos 35</w:t>
      </w:r>
      <w:r w:rsidR="006236C8">
        <w:rPr>
          <w:rFonts w:ascii="Arial" w:hAnsi="Arial" w:cs="Arial"/>
          <w:sz w:val="24"/>
        </w:rPr>
        <w:t>/100 M</w:t>
      </w:r>
      <w:r w:rsidR="00FB2D38">
        <w:rPr>
          <w:rFonts w:ascii="Arial" w:hAnsi="Arial" w:cs="Arial"/>
          <w:sz w:val="24"/>
        </w:rPr>
        <w:t>N.</w:t>
      </w:r>
      <w:r>
        <w:rPr>
          <w:rFonts w:ascii="Arial" w:hAnsi="Arial" w:cs="Arial"/>
          <w:sz w:val="24"/>
        </w:rPr>
        <w:t xml:space="preserve"> </w:t>
      </w:r>
      <w:r w:rsidR="00FB2D38">
        <w:rPr>
          <w:rFonts w:ascii="Arial" w:hAnsi="Arial" w:cs="Arial"/>
          <w:sz w:val="24"/>
        </w:rPr>
        <w:t>P</w:t>
      </w:r>
      <w:r w:rsidRPr="0075752F">
        <w:rPr>
          <w:rFonts w:ascii="Arial" w:hAnsi="Arial" w:cs="Arial"/>
          <w:sz w:val="24"/>
        </w:rPr>
        <w:t>or participaciones y aportaciones, convenios, incentivos, derivados de la colaboración fiscal, fondos distintos de aportaciones, transferencias, asignaciones, subsidios y subvenciones y pensiones y jubilaciones.</w:t>
      </w:r>
    </w:p>
    <w:p w14:paraId="6926B7C6" w14:textId="77777777" w:rsidR="00C3254B" w:rsidRPr="0075752F" w:rsidRDefault="00C3254B" w:rsidP="00C3254B">
      <w:pPr>
        <w:spacing w:after="0" w:line="276" w:lineRule="auto"/>
        <w:jc w:val="both"/>
        <w:rPr>
          <w:rFonts w:ascii="Arial" w:hAnsi="Arial" w:cs="Arial"/>
          <w:sz w:val="24"/>
        </w:rPr>
      </w:pPr>
    </w:p>
    <w:p w14:paraId="0D651C0C" w14:textId="06170CB7" w:rsidR="00C3254B" w:rsidRPr="0075752F" w:rsidRDefault="00C3254B" w:rsidP="00C3254B">
      <w:pPr>
        <w:spacing w:after="0" w:line="276" w:lineRule="auto"/>
        <w:jc w:val="both"/>
        <w:rPr>
          <w:rFonts w:ascii="Arial" w:hAnsi="Arial" w:cs="Arial"/>
          <w:sz w:val="24"/>
        </w:rPr>
      </w:pPr>
      <w:r w:rsidRPr="0075752F">
        <w:rPr>
          <w:rFonts w:ascii="Arial" w:hAnsi="Arial" w:cs="Arial"/>
          <w:sz w:val="24"/>
        </w:rPr>
        <w:t>Con relación a los Gastos realizados por el Municipio se tiene que al cierre de</w:t>
      </w:r>
      <w:r w:rsidR="007568AB">
        <w:rPr>
          <w:rFonts w:ascii="Arial" w:hAnsi="Arial" w:cs="Arial"/>
          <w:sz w:val="24"/>
        </w:rPr>
        <w:t xml:space="preserve"> la cuenta anual </w:t>
      </w:r>
      <w:r>
        <w:rPr>
          <w:rFonts w:ascii="Arial" w:hAnsi="Arial" w:cs="Arial"/>
          <w:sz w:val="24"/>
        </w:rPr>
        <w:t>del</w:t>
      </w:r>
      <w:r w:rsidRPr="0075752F">
        <w:rPr>
          <w:rFonts w:ascii="Arial" w:hAnsi="Arial" w:cs="Arial"/>
          <w:sz w:val="24"/>
        </w:rPr>
        <w:t xml:space="preserve"> ejercici</w:t>
      </w:r>
      <w:r>
        <w:rPr>
          <w:rFonts w:ascii="Arial" w:hAnsi="Arial" w:cs="Arial"/>
          <w:sz w:val="24"/>
        </w:rPr>
        <w:t>o 2024</w:t>
      </w:r>
      <w:r w:rsidRPr="0075752F">
        <w:rPr>
          <w:rFonts w:ascii="Arial" w:hAnsi="Arial" w:cs="Arial"/>
          <w:sz w:val="24"/>
        </w:rPr>
        <w:t xml:space="preserve"> se ejerció la cantidad de </w:t>
      </w:r>
      <w:r w:rsidRPr="00622634">
        <w:rPr>
          <w:rFonts w:ascii="Arial" w:hAnsi="Arial" w:cs="Arial"/>
          <w:sz w:val="24"/>
        </w:rPr>
        <w:t xml:space="preserve">   </w:t>
      </w:r>
      <w:r w:rsidRPr="00423511">
        <w:rPr>
          <w:rFonts w:ascii="Arial" w:hAnsi="Arial" w:cs="Arial"/>
          <w:sz w:val="24"/>
        </w:rPr>
        <w:t>$</w:t>
      </w:r>
      <w:r w:rsidR="00FB2D38">
        <w:rPr>
          <w:rFonts w:ascii="Arial" w:hAnsi="Arial" w:cs="Arial"/>
          <w:sz w:val="24"/>
        </w:rPr>
        <w:t>179,259,465</w:t>
      </w:r>
      <w:r w:rsidRPr="00423511">
        <w:rPr>
          <w:rFonts w:ascii="Arial" w:hAnsi="Arial" w:cs="Arial"/>
          <w:sz w:val="24"/>
        </w:rPr>
        <w:t>.</w:t>
      </w:r>
      <w:r w:rsidR="00FB2D38">
        <w:rPr>
          <w:rFonts w:ascii="Arial" w:hAnsi="Arial" w:cs="Arial"/>
          <w:sz w:val="24"/>
        </w:rPr>
        <w:t>9</w:t>
      </w:r>
      <w:r>
        <w:rPr>
          <w:rFonts w:ascii="Arial" w:hAnsi="Arial" w:cs="Arial"/>
          <w:sz w:val="24"/>
        </w:rPr>
        <w:t>0</w:t>
      </w:r>
      <w:r w:rsidR="00FB2D38">
        <w:rPr>
          <w:rFonts w:ascii="Arial" w:hAnsi="Arial" w:cs="Arial"/>
          <w:sz w:val="24"/>
        </w:rPr>
        <w:t>5</w:t>
      </w:r>
      <w:r>
        <w:rPr>
          <w:rFonts w:ascii="Arial" w:hAnsi="Arial" w:cs="Arial"/>
          <w:sz w:val="24"/>
        </w:rPr>
        <w:t xml:space="preserve"> </w:t>
      </w:r>
      <w:r w:rsidRPr="0075752F">
        <w:rPr>
          <w:rFonts w:ascii="Arial" w:hAnsi="Arial" w:cs="Arial"/>
          <w:sz w:val="24"/>
        </w:rPr>
        <w:t xml:space="preserve">por concepto de </w:t>
      </w:r>
      <w:r>
        <w:rPr>
          <w:rFonts w:ascii="Arial" w:hAnsi="Arial" w:cs="Arial"/>
          <w:sz w:val="24"/>
        </w:rPr>
        <w:t>S</w:t>
      </w:r>
      <w:r w:rsidRPr="0075752F">
        <w:rPr>
          <w:rFonts w:ascii="Arial" w:hAnsi="Arial" w:cs="Arial"/>
          <w:sz w:val="24"/>
        </w:rPr>
        <w:t xml:space="preserve">ervicios </w:t>
      </w:r>
      <w:r>
        <w:rPr>
          <w:rFonts w:ascii="Arial" w:hAnsi="Arial" w:cs="Arial"/>
          <w:sz w:val="24"/>
        </w:rPr>
        <w:t>P</w:t>
      </w:r>
      <w:r w:rsidRPr="0075752F">
        <w:rPr>
          <w:rFonts w:ascii="Arial" w:hAnsi="Arial" w:cs="Arial"/>
          <w:sz w:val="24"/>
        </w:rPr>
        <w:t xml:space="preserve">ersonales, Materiales y Suministros, Servicios Generales, Subsidios y Subvenciones, Ayudas Sociales, Pensiones y </w:t>
      </w:r>
      <w:r>
        <w:rPr>
          <w:rFonts w:ascii="Arial" w:hAnsi="Arial" w:cs="Arial"/>
          <w:sz w:val="24"/>
        </w:rPr>
        <w:t>J</w:t>
      </w:r>
      <w:r w:rsidRPr="0075752F">
        <w:rPr>
          <w:rFonts w:ascii="Arial" w:hAnsi="Arial" w:cs="Arial"/>
          <w:sz w:val="24"/>
        </w:rPr>
        <w:t>ubilaciones, Intereses de la Deuda, Estimaciones, Depreciaciones, Deterioros, Obsolescencia y Amortizaciones, como se describe en el cuadro siguiente:</w:t>
      </w:r>
    </w:p>
    <w:p w14:paraId="7AF1A829" w14:textId="77777777" w:rsidR="00C3254B" w:rsidRPr="0075752F" w:rsidRDefault="00C3254B" w:rsidP="00C3254B">
      <w:pPr>
        <w:spacing w:after="0" w:line="276" w:lineRule="auto"/>
        <w:jc w:val="both"/>
        <w:rPr>
          <w:rFonts w:ascii="Arial" w:hAnsi="Arial" w:cs="Arial"/>
          <w:sz w:val="24"/>
        </w:rPr>
      </w:pPr>
    </w:p>
    <w:tbl>
      <w:tblPr>
        <w:tblW w:w="8727" w:type="dxa"/>
        <w:tblCellMar>
          <w:left w:w="70" w:type="dxa"/>
          <w:right w:w="70" w:type="dxa"/>
        </w:tblCellMar>
        <w:tblLook w:val="04A0" w:firstRow="1" w:lastRow="0" w:firstColumn="1" w:lastColumn="0" w:noHBand="0" w:noVBand="1"/>
      </w:tblPr>
      <w:tblGrid>
        <w:gridCol w:w="6004"/>
        <w:gridCol w:w="942"/>
        <w:gridCol w:w="160"/>
        <w:gridCol w:w="1621"/>
      </w:tblGrid>
      <w:tr w:rsidR="00C3254B" w:rsidRPr="00461F24" w14:paraId="7276B3E8" w14:textId="77777777" w:rsidTr="008548CB">
        <w:trPr>
          <w:trHeight w:val="225"/>
        </w:trPr>
        <w:tc>
          <w:tcPr>
            <w:tcW w:w="6004" w:type="dxa"/>
            <w:tcBorders>
              <w:top w:val="nil"/>
              <w:left w:val="nil"/>
              <w:bottom w:val="nil"/>
              <w:right w:val="nil"/>
            </w:tcBorders>
            <w:shd w:val="clear" w:color="auto" w:fill="auto"/>
            <w:hideMark/>
          </w:tcPr>
          <w:p w14:paraId="23CD28C1" w14:textId="77777777" w:rsidR="00C3254B" w:rsidRPr="00461F24" w:rsidRDefault="00C3254B" w:rsidP="008548CB">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GASTOS Y OTRAS PÉRDIDAS</w:t>
            </w:r>
          </w:p>
        </w:tc>
        <w:tc>
          <w:tcPr>
            <w:tcW w:w="942" w:type="dxa"/>
            <w:tcBorders>
              <w:top w:val="nil"/>
              <w:left w:val="nil"/>
              <w:bottom w:val="nil"/>
              <w:right w:val="nil"/>
            </w:tcBorders>
            <w:shd w:val="clear" w:color="auto" w:fill="auto"/>
            <w:hideMark/>
          </w:tcPr>
          <w:p w14:paraId="10A13155" w14:textId="77777777" w:rsidR="00C3254B" w:rsidRPr="00461F24" w:rsidRDefault="00C3254B" w:rsidP="008548CB">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12EE4CB8"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21" w:type="dxa"/>
            <w:tcBorders>
              <w:top w:val="nil"/>
              <w:left w:val="nil"/>
              <w:bottom w:val="nil"/>
              <w:right w:val="nil"/>
            </w:tcBorders>
            <w:shd w:val="clear" w:color="auto" w:fill="auto"/>
          </w:tcPr>
          <w:p w14:paraId="5B01E338" w14:textId="77777777" w:rsidR="00C3254B" w:rsidRPr="001444C3" w:rsidRDefault="00C3254B" w:rsidP="008548CB">
            <w:pPr>
              <w:spacing w:after="0" w:line="240" w:lineRule="auto"/>
              <w:rPr>
                <w:rFonts w:ascii="Times New Roman" w:eastAsia="Times New Roman" w:hAnsi="Times New Roman"/>
                <w:sz w:val="21"/>
                <w:szCs w:val="21"/>
                <w:lang w:eastAsia="es-MX"/>
              </w:rPr>
            </w:pPr>
          </w:p>
        </w:tc>
      </w:tr>
      <w:tr w:rsidR="00C3254B" w:rsidRPr="00B83E07" w14:paraId="4BC4144F" w14:textId="77777777" w:rsidTr="008548CB">
        <w:trPr>
          <w:trHeight w:val="225"/>
        </w:trPr>
        <w:tc>
          <w:tcPr>
            <w:tcW w:w="6004" w:type="dxa"/>
            <w:tcBorders>
              <w:top w:val="nil"/>
              <w:left w:val="nil"/>
              <w:bottom w:val="nil"/>
              <w:right w:val="nil"/>
            </w:tcBorders>
            <w:shd w:val="clear" w:color="auto" w:fill="auto"/>
            <w:hideMark/>
          </w:tcPr>
          <w:p w14:paraId="4EE0BFF2" w14:textId="77777777" w:rsidR="00C3254B" w:rsidRPr="00B83E07" w:rsidRDefault="00C3254B" w:rsidP="008548CB">
            <w:pPr>
              <w:spacing w:after="0" w:line="240" w:lineRule="auto"/>
              <w:rPr>
                <w:rFonts w:eastAsia="Times New Roman" w:cs="Calibri"/>
                <w:i/>
                <w:iCs/>
                <w:color w:val="000000"/>
                <w:sz w:val="20"/>
                <w:szCs w:val="20"/>
                <w:lang w:eastAsia="es-MX"/>
              </w:rPr>
            </w:pPr>
            <w:r w:rsidRPr="00B83E07">
              <w:rPr>
                <w:rFonts w:eastAsia="Times New Roman" w:cs="Calibri"/>
                <w:i/>
                <w:iCs/>
                <w:color w:val="000000"/>
                <w:sz w:val="20"/>
                <w:szCs w:val="20"/>
                <w:lang w:eastAsia="es-MX"/>
              </w:rPr>
              <w:t xml:space="preserve">     GASTOS DE FUNCIONAMIENTO</w:t>
            </w:r>
          </w:p>
        </w:tc>
        <w:tc>
          <w:tcPr>
            <w:tcW w:w="942" w:type="dxa"/>
            <w:tcBorders>
              <w:top w:val="nil"/>
              <w:left w:val="nil"/>
              <w:bottom w:val="nil"/>
              <w:right w:val="nil"/>
            </w:tcBorders>
            <w:shd w:val="clear" w:color="auto" w:fill="auto"/>
            <w:hideMark/>
          </w:tcPr>
          <w:p w14:paraId="1F3079B6" w14:textId="77777777" w:rsidR="00C3254B" w:rsidRPr="00B83E07" w:rsidRDefault="00C3254B" w:rsidP="008548CB">
            <w:pPr>
              <w:spacing w:after="0" w:line="240" w:lineRule="auto"/>
              <w:rPr>
                <w:rFonts w:eastAsia="Times New Roman" w:cs="Calibri"/>
                <w:i/>
                <w:iCs/>
                <w:color w:val="000000"/>
                <w:sz w:val="20"/>
                <w:szCs w:val="20"/>
                <w:lang w:eastAsia="es-MX"/>
              </w:rPr>
            </w:pPr>
            <w:r>
              <w:rPr>
                <w:rFonts w:eastAsia="Times New Roman" w:cs="Calibri"/>
                <w:i/>
                <w:iCs/>
                <w:color w:val="000000"/>
                <w:sz w:val="20"/>
                <w:szCs w:val="20"/>
                <w:lang w:eastAsia="es-MX"/>
              </w:rPr>
              <w:t xml:space="preserve">             </w:t>
            </w:r>
          </w:p>
        </w:tc>
        <w:tc>
          <w:tcPr>
            <w:tcW w:w="160" w:type="dxa"/>
            <w:tcBorders>
              <w:top w:val="nil"/>
              <w:left w:val="nil"/>
              <w:bottom w:val="nil"/>
              <w:right w:val="nil"/>
            </w:tcBorders>
            <w:shd w:val="clear" w:color="auto" w:fill="auto"/>
            <w:hideMark/>
          </w:tcPr>
          <w:p w14:paraId="21BA09F2" w14:textId="77777777" w:rsidR="00C3254B" w:rsidRPr="00B83E07" w:rsidRDefault="00C3254B" w:rsidP="008548CB">
            <w:pPr>
              <w:spacing w:after="0" w:line="240" w:lineRule="auto"/>
              <w:rPr>
                <w:rFonts w:ascii="Times New Roman" w:eastAsia="Times New Roman" w:hAnsi="Times New Roman"/>
                <w:i/>
                <w:iCs/>
                <w:sz w:val="20"/>
                <w:szCs w:val="20"/>
                <w:lang w:eastAsia="es-MX"/>
              </w:rPr>
            </w:pPr>
          </w:p>
        </w:tc>
        <w:tc>
          <w:tcPr>
            <w:tcW w:w="1621" w:type="dxa"/>
            <w:tcBorders>
              <w:top w:val="nil"/>
              <w:left w:val="nil"/>
              <w:bottom w:val="nil"/>
              <w:right w:val="nil"/>
            </w:tcBorders>
            <w:shd w:val="clear" w:color="auto" w:fill="auto"/>
            <w:hideMark/>
          </w:tcPr>
          <w:p w14:paraId="791C3FAF" w14:textId="1B36956B" w:rsidR="00C3254B" w:rsidRPr="00B83E07" w:rsidRDefault="00C3254B" w:rsidP="008548CB">
            <w:pPr>
              <w:spacing w:after="0" w:line="240" w:lineRule="auto"/>
              <w:rPr>
                <w:rFonts w:eastAsia="Times New Roman" w:cs="Calibri"/>
                <w:color w:val="000000"/>
                <w:sz w:val="21"/>
                <w:szCs w:val="21"/>
                <w:lang w:eastAsia="es-MX"/>
              </w:rPr>
            </w:pPr>
            <w:r w:rsidRPr="00F24292">
              <w:rPr>
                <w:sz w:val="21"/>
                <w:szCs w:val="21"/>
              </w:rPr>
              <w:t>$</w:t>
            </w:r>
            <w:r w:rsidR="004A6C62">
              <w:rPr>
                <w:sz w:val="21"/>
                <w:szCs w:val="21"/>
              </w:rPr>
              <w:t>179,259,465.95</w:t>
            </w:r>
          </w:p>
        </w:tc>
      </w:tr>
      <w:tr w:rsidR="00C3254B" w:rsidRPr="00461F24" w14:paraId="356CE38C" w14:textId="77777777" w:rsidTr="008548CB">
        <w:trPr>
          <w:trHeight w:val="225"/>
        </w:trPr>
        <w:tc>
          <w:tcPr>
            <w:tcW w:w="6004" w:type="dxa"/>
            <w:tcBorders>
              <w:top w:val="nil"/>
              <w:left w:val="nil"/>
              <w:bottom w:val="nil"/>
              <w:right w:val="nil"/>
            </w:tcBorders>
            <w:shd w:val="clear" w:color="auto" w:fill="auto"/>
            <w:hideMark/>
          </w:tcPr>
          <w:p w14:paraId="13BF6CC6" w14:textId="77777777" w:rsidR="004A6C62" w:rsidRDefault="00C3254B" w:rsidP="008548CB">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w:t>
            </w:r>
          </w:p>
          <w:p w14:paraId="3C4BFEBB" w14:textId="114E7140" w:rsidR="00C3254B" w:rsidRPr="00461F24" w:rsidRDefault="004A6C62" w:rsidP="008548CB">
            <w:pPr>
              <w:spacing w:after="0" w:line="240" w:lineRule="auto"/>
              <w:rPr>
                <w:rFonts w:eastAsia="Times New Roman" w:cs="Calibri"/>
                <w:color w:val="000000"/>
                <w:sz w:val="20"/>
                <w:szCs w:val="20"/>
                <w:lang w:eastAsia="es-MX"/>
              </w:rPr>
            </w:pPr>
            <w:r>
              <w:rPr>
                <w:rFonts w:eastAsia="Times New Roman" w:cs="Calibri"/>
                <w:color w:val="000000"/>
                <w:sz w:val="20"/>
                <w:szCs w:val="20"/>
                <w:lang w:eastAsia="es-MX"/>
              </w:rPr>
              <w:t xml:space="preserve">        </w:t>
            </w:r>
            <w:r w:rsidR="00C3254B" w:rsidRPr="00461F24">
              <w:rPr>
                <w:rFonts w:eastAsia="Times New Roman" w:cs="Calibri"/>
                <w:color w:val="000000"/>
                <w:sz w:val="20"/>
                <w:szCs w:val="20"/>
                <w:lang w:eastAsia="es-MX"/>
              </w:rPr>
              <w:t xml:space="preserve">  Servicios Personales</w:t>
            </w:r>
          </w:p>
        </w:tc>
        <w:tc>
          <w:tcPr>
            <w:tcW w:w="942" w:type="dxa"/>
            <w:tcBorders>
              <w:top w:val="nil"/>
              <w:left w:val="nil"/>
              <w:bottom w:val="nil"/>
              <w:right w:val="nil"/>
            </w:tcBorders>
            <w:shd w:val="clear" w:color="auto" w:fill="auto"/>
            <w:hideMark/>
          </w:tcPr>
          <w:p w14:paraId="4A781237" w14:textId="77777777" w:rsidR="00C3254B" w:rsidRPr="00461F24" w:rsidRDefault="00C3254B" w:rsidP="008548CB">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7B5FB05A"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21" w:type="dxa"/>
            <w:tcBorders>
              <w:top w:val="nil"/>
              <w:left w:val="nil"/>
              <w:bottom w:val="nil"/>
              <w:right w:val="nil"/>
            </w:tcBorders>
            <w:shd w:val="clear" w:color="auto" w:fill="auto"/>
            <w:hideMark/>
          </w:tcPr>
          <w:p w14:paraId="20FD6DE0" w14:textId="62720F98" w:rsidR="00C3254B" w:rsidRPr="001444C3" w:rsidRDefault="00C3254B" w:rsidP="008548CB">
            <w:pPr>
              <w:spacing w:after="0" w:line="240" w:lineRule="auto"/>
              <w:jc w:val="center"/>
              <w:rPr>
                <w:rFonts w:eastAsia="Times New Roman" w:cs="Calibri"/>
                <w:color w:val="000000"/>
                <w:sz w:val="21"/>
                <w:szCs w:val="21"/>
                <w:lang w:eastAsia="es-MX"/>
              </w:rPr>
            </w:pPr>
            <w:r>
              <w:rPr>
                <w:sz w:val="21"/>
                <w:szCs w:val="21"/>
              </w:rPr>
              <w:t xml:space="preserve">   </w:t>
            </w:r>
            <w:r w:rsidRPr="00223B57">
              <w:rPr>
                <w:sz w:val="21"/>
                <w:szCs w:val="21"/>
              </w:rPr>
              <w:t>$</w:t>
            </w:r>
            <w:r w:rsidR="004A6C62">
              <w:rPr>
                <w:sz w:val="21"/>
                <w:szCs w:val="21"/>
              </w:rPr>
              <w:t>111,141,548.19</w:t>
            </w:r>
          </w:p>
        </w:tc>
      </w:tr>
      <w:tr w:rsidR="00C3254B" w:rsidRPr="00461F24" w14:paraId="68994CCA" w14:textId="77777777" w:rsidTr="008548CB">
        <w:trPr>
          <w:trHeight w:val="225"/>
        </w:trPr>
        <w:tc>
          <w:tcPr>
            <w:tcW w:w="6004" w:type="dxa"/>
            <w:tcBorders>
              <w:top w:val="nil"/>
              <w:left w:val="nil"/>
              <w:bottom w:val="nil"/>
              <w:right w:val="nil"/>
            </w:tcBorders>
            <w:shd w:val="clear" w:color="auto" w:fill="auto"/>
            <w:hideMark/>
          </w:tcPr>
          <w:p w14:paraId="2D623C0A" w14:textId="619E1BFE" w:rsidR="00C3254B" w:rsidRPr="00461F24" w:rsidRDefault="004A6C62" w:rsidP="008548CB">
            <w:pPr>
              <w:spacing w:after="0" w:line="240" w:lineRule="auto"/>
              <w:rPr>
                <w:rFonts w:eastAsia="Times New Roman" w:cs="Calibri"/>
                <w:color w:val="000000"/>
                <w:sz w:val="20"/>
                <w:szCs w:val="20"/>
                <w:lang w:eastAsia="es-MX"/>
              </w:rPr>
            </w:pPr>
            <w:r>
              <w:rPr>
                <w:rFonts w:eastAsia="Times New Roman" w:cs="Calibri"/>
                <w:color w:val="000000"/>
                <w:sz w:val="20"/>
                <w:szCs w:val="20"/>
                <w:lang w:eastAsia="es-MX"/>
              </w:rPr>
              <w:t xml:space="preserve">         </w:t>
            </w:r>
            <w:r w:rsidR="00C3254B" w:rsidRPr="00461F24">
              <w:rPr>
                <w:rFonts w:eastAsia="Times New Roman" w:cs="Calibri"/>
                <w:color w:val="000000"/>
                <w:sz w:val="20"/>
                <w:szCs w:val="20"/>
                <w:lang w:eastAsia="es-MX"/>
              </w:rPr>
              <w:t xml:space="preserve"> Materiales y Suministros</w:t>
            </w:r>
          </w:p>
        </w:tc>
        <w:tc>
          <w:tcPr>
            <w:tcW w:w="942" w:type="dxa"/>
            <w:tcBorders>
              <w:top w:val="nil"/>
              <w:left w:val="nil"/>
              <w:bottom w:val="nil"/>
              <w:right w:val="nil"/>
            </w:tcBorders>
            <w:shd w:val="clear" w:color="auto" w:fill="auto"/>
            <w:hideMark/>
          </w:tcPr>
          <w:p w14:paraId="2CA61EBB" w14:textId="77777777" w:rsidR="00C3254B" w:rsidRPr="00461F24" w:rsidRDefault="00C3254B" w:rsidP="008548CB">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7BF5B044"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21" w:type="dxa"/>
            <w:tcBorders>
              <w:top w:val="nil"/>
              <w:left w:val="nil"/>
              <w:bottom w:val="nil"/>
              <w:right w:val="nil"/>
            </w:tcBorders>
            <w:shd w:val="clear" w:color="auto" w:fill="auto"/>
            <w:hideMark/>
          </w:tcPr>
          <w:p w14:paraId="1B7813B8" w14:textId="44DF7D46" w:rsidR="00C3254B" w:rsidRPr="001444C3" w:rsidRDefault="00C3254B" w:rsidP="008548CB">
            <w:pPr>
              <w:spacing w:after="0" w:line="240" w:lineRule="auto"/>
              <w:jc w:val="center"/>
              <w:rPr>
                <w:rFonts w:eastAsia="Times New Roman" w:cs="Calibri"/>
                <w:color w:val="000000"/>
                <w:sz w:val="21"/>
                <w:szCs w:val="21"/>
                <w:lang w:eastAsia="es-MX"/>
              </w:rPr>
            </w:pPr>
            <w:r>
              <w:rPr>
                <w:sz w:val="21"/>
                <w:szCs w:val="21"/>
              </w:rPr>
              <w:t xml:space="preserve">   </w:t>
            </w:r>
            <w:r w:rsidRPr="00F24292">
              <w:rPr>
                <w:sz w:val="21"/>
                <w:szCs w:val="21"/>
              </w:rPr>
              <w:t>$</w:t>
            </w:r>
            <w:r w:rsidR="004A6C62">
              <w:rPr>
                <w:sz w:val="21"/>
                <w:szCs w:val="21"/>
              </w:rPr>
              <w:t>31,295,036.57</w:t>
            </w:r>
          </w:p>
        </w:tc>
      </w:tr>
      <w:tr w:rsidR="00C3254B" w:rsidRPr="00461F24" w14:paraId="17F4E6A0" w14:textId="77777777" w:rsidTr="008548CB">
        <w:trPr>
          <w:trHeight w:val="225"/>
        </w:trPr>
        <w:tc>
          <w:tcPr>
            <w:tcW w:w="6004" w:type="dxa"/>
            <w:tcBorders>
              <w:top w:val="nil"/>
              <w:left w:val="nil"/>
              <w:bottom w:val="nil"/>
              <w:right w:val="nil"/>
            </w:tcBorders>
            <w:shd w:val="clear" w:color="auto" w:fill="auto"/>
            <w:hideMark/>
          </w:tcPr>
          <w:p w14:paraId="5C23BE25" w14:textId="77777777" w:rsidR="00C3254B" w:rsidRPr="00461F24" w:rsidRDefault="00C3254B" w:rsidP="008548CB">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Servicios Generales</w:t>
            </w:r>
          </w:p>
        </w:tc>
        <w:tc>
          <w:tcPr>
            <w:tcW w:w="942" w:type="dxa"/>
            <w:tcBorders>
              <w:top w:val="nil"/>
              <w:left w:val="nil"/>
              <w:bottom w:val="nil"/>
              <w:right w:val="nil"/>
            </w:tcBorders>
            <w:shd w:val="clear" w:color="auto" w:fill="auto"/>
            <w:hideMark/>
          </w:tcPr>
          <w:p w14:paraId="62426655" w14:textId="77777777" w:rsidR="00C3254B" w:rsidRPr="00461F24" w:rsidRDefault="00C3254B" w:rsidP="008548CB">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285CC35E"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21" w:type="dxa"/>
            <w:tcBorders>
              <w:top w:val="nil"/>
              <w:left w:val="nil"/>
              <w:bottom w:val="nil"/>
              <w:right w:val="nil"/>
            </w:tcBorders>
            <w:shd w:val="clear" w:color="auto" w:fill="auto"/>
            <w:hideMark/>
          </w:tcPr>
          <w:p w14:paraId="09BFA3A0" w14:textId="7E239A82" w:rsidR="00C3254B" w:rsidRPr="001444C3" w:rsidRDefault="00C3254B" w:rsidP="008548CB">
            <w:pPr>
              <w:spacing w:after="0" w:line="240" w:lineRule="auto"/>
              <w:jc w:val="center"/>
              <w:rPr>
                <w:rFonts w:eastAsia="Times New Roman" w:cs="Calibri"/>
                <w:color w:val="000000"/>
                <w:sz w:val="21"/>
                <w:szCs w:val="21"/>
                <w:lang w:eastAsia="es-MX"/>
              </w:rPr>
            </w:pPr>
            <w:r>
              <w:rPr>
                <w:sz w:val="21"/>
                <w:szCs w:val="21"/>
              </w:rPr>
              <w:t xml:space="preserve">   </w:t>
            </w:r>
            <w:r w:rsidRPr="00F24292">
              <w:rPr>
                <w:sz w:val="21"/>
                <w:szCs w:val="21"/>
              </w:rPr>
              <w:t>$</w:t>
            </w:r>
            <w:r w:rsidR="004A6C62">
              <w:rPr>
                <w:sz w:val="21"/>
                <w:szCs w:val="21"/>
              </w:rPr>
              <w:t>36,822,881.19</w:t>
            </w:r>
          </w:p>
        </w:tc>
      </w:tr>
      <w:tr w:rsidR="00C3254B" w:rsidRPr="00461F24" w14:paraId="0069BE0E" w14:textId="77777777" w:rsidTr="008548CB">
        <w:trPr>
          <w:trHeight w:val="225"/>
        </w:trPr>
        <w:tc>
          <w:tcPr>
            <w:tcW w:w="6004" w:type="dxa"/>
            <w:tcBorders>
              <w:top w:val="nil"/>
              <w:left w:val="nil"/>
              <w:bottom w:val="nil"/>
              <w:right w:val="nil"/>
            </w:tcBorders>
            <w:shd w:val="clear" w:color="auto" w:fill="auto"/>
            <w:hideMark/>
          </w:tcPr>
          <w:p w14:paraId="29405621" w14:textId="77777777" w:rsidR="00C3254B" w:rsidRPr="00461F24" w:rsidRDefault="00C3254B" w:rsidP="008548CB">
            <w:pPr>
              <w:spacing w:after="0" w:line="240" w:lineRule="auto"/>
              <w:jc w:val="right"/>
              <w:rPr>
                <w:rFonts w:eastAsia="Times New Roman" w:cs="Calibri"/>
                <w:color w:val="000000"/>
                <w:sz w:val="20"/>
                <w:szCs w:val="20"/>
                <w:lang w:eastAsia="es-MX"/>
              </w:rPr>
            </w:pPr>
          </w:p>
        </w:tc>
        <w:tc>
          <w:tcPr>
            <w:tcW w:w="942" w:type="dxa"/>
            <w:tcBorders>
              <w:top w:val="nil"/>
              <w:left w:val="nil"/>
              <w:bottom w:val="nil"/>
              <w:right w:val="nil"/>
            </w:tcBorders>
            <w:shd w:val="clear" w:color="auto" w:fill="auto"/>
            <w:hideMark/>
          </w:tcPr>
          <w:p w14:paraId="2434E6D6"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0" w:type="dxa"/>
            <w:tcBorders>
              <w:top w:val="nil"/>
              <w:left w:val="nil"/>
              <w:bottom w:val="nil"/>
              <w:right w:val="nil"/>
            </w:tcBorders>
            <w:shd w:val="clear" w:color="auto" w:fill="auto"/>
            <w:hideMark/>
          </w:tcPr>
          <w:p w14:paraId="1C887816"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21" w:type="dxa"/>
            <w:tcBorders>
              <w:top w:val="nil"/>
              <w:left w:val="nil"/>
              <w:bottom w:val="nil"/>
              <w:right w:val="nil"/>
            </w:tcBorders>
            <w:shd w:val="clear" w:color="auto" w:fill="auto"/>
            <w:hideMark/>
          </w:tcPr>
          <w:p w14:paraId="3A739D63" w14:textId="77777777" w:rsidR="00C3254B" w:rsidRPr="001444C3" w:rsidRDefault="00C3254B" w:rsidP="008548CB">
            <w:pPr>
              <w:spacing w:after="0" w:line="240" w:lineRule="auto"/>
              <w:rPr>
                <w:rFonts w:ascii="Times New Roman" w:eastAsia="Times New Roman" w:hAnsi="Times New Roman"/>
                <w:sz w:val="21"/>
                <w:szCs w:val="21"/>
                <w:lang w:eastAsia="es-MX"/>
              </w:rPr>
            </w:pPr>
          </w:p>
        </w:tc>
      </w:tr>
      <w:tr w:rsidR="00C3254B" w:rsidRPr="00461F24" w14:paraId="3C037411" w14:textId="77777777" w:rsidTr="008548CB">
        <w:trPr>
          <w:trHeight w:val="225"/>
        </w:trPr>
        <w:tc>
          <w:tcPr>
            <w:tcW w:w="6004" w:type="dxa"/>
            <w:tcBorders>
              <w:top w:val="nil"/>
              <w:left w:val="nil"/>
              <w:bottom w:val="nil"/>
              <w:right w:val="nil"/>
            </w:tcBorders>
            <w:shd w:val="clear" w:color="auto" w:fill="auto"/>
            <w:hideMark/>
          </w:tcPr>
          <w:p w14:paraId="5BF8145B" w14:textId="77777777" w:rsidR="004A6C62" w:rsidRDefault="00C3254B" w:rsidP="008548CB">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w:t>
            </w:r>
          </w:p>
          <w:p w14:paraId="73ACBF74" w14:textId="1728FBA8" w:rsidR="00C3254B" w:rsidRPr="00461F24" w:rsidRDefault="004A6C62" w:rsidP="008548CB">
            <w:pPr>
              <w:spacing w:after="0" w:line="240" w:lineRule="auto"/>
              <w:rPr>
                <w:rFonts w:eastAsia="Times New Roman" w:cs="Calibri"/>
                <w:color w:val="000000"/>
                <w:sz w:val="20"/>
                <w:szCs w:val="20"/>
                <w:lang w:eastAsia="es-MX"/>
              </w:rPr>
            </w:pPr>
            <w:r>
              <w:rPr>
                <w:rFonts w:eastAsia="Times New Roman" w:cs="Calibri"/>
                <w:color w:val="000000"/>
                <w:sz w:val="20"/>
                <w:szCs w:val="20"/>
                <w:lang w:eastAsia="es-MX"/>
              </w:rPr>
              <w:t xml:space="preserve">         </w:t>
            </w:r>
            <w:r w:rsidR="00C3254B" w:rsidRPr="00461F24">
              <w:rPr>
                <w:rFonts w:eastAsia="Times New Roman" w:cs="Calibri"/>
                <w:color w:val="000000"/>
                <w:sz w:val="20"/>
                <w:szCs w:val="20"/>
                <w:lang w:eastAsia="es-MX"/>
              </w:rPr>
              <w:t xml:space="preserve"> Trasferencias, Asignaciones, Subsidios y Otras Ayudas</w:t>
            </w:r>
          </w:p>
        </w:tc>
        <w:tc>
          <w:tcPr>
            <w:tcW w:w="942" w:type="dxa"/>
            <w:tcBorders>
              <w:top w:val="nil"/>
              <w:left w:val="nil"/>
              <w:bottom w:val="nil"/>
              <w:right w:val="nil"/>
            </w:tcBorders>
            <w:shd w:val="clear" w:color="auto" w:fill="auto"/>
            <w:hideMark/>
          </w:tcPr>
          <w:p w14:paraId="4539B0F7" w14:textId="77777777" w:rsidR="00C3254B" w:rsidRPr="00461F24" w:rsidRDefault="00C3254B" w:rsidP="008548CB">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5146C447"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21" w:type="dxa"/>
            <w:tcBorders>
              <w:top w:val="nil"/>
              <w:left w:val="nil"/>
              <w:bottom w:val="nil"/>
              <w:right w:val="nil"/>
            </w:tcBorders>
            <w:shd w:val="clear" w:color="auto" w:fill="auto"/>
            <w:hideMark/>
          </w:tcPr>
          <w:p w14:paraId="22E4BBC0" w14:textId="60F3DFC7" w:rsidR="00C3254B" w:rsidRPr="001444C3" w:rsidRDefault="00C3254B" w:rsidP="008548CB">
            <w:pPr>
              <w:spacing w:after="0" w:line="240" w:lineRule="auto"/>
              <w:jc w:val="center"/>
              <w:rPr>
                <w:rFonts w:eastAsia="Times New Roman" w:cs="Calibri"/>
                <w:color w:val="000000"/>
                <w:sz w:val="21"/>
                <w:szCs w:val="21"/>
                <w:lang w:eastAsia="es-MX"/>
              </w:rPr>
            </w:pPr>
            <w:r>
              <w:rPr>
                <w:rFonts w:eastAsia="Times New Roman" w:cs="Calibri"/>
                <w:color w:val="000000"/>
                <w:sz w:val="21"/>
                <w:szCs w:val="21"/>
                <w:lang w:eastAsia="es-MX"/>
              </w:rPr>
              <w:t xml:space="preserve">     </w:t>
            </w:r>
            <w:r w:rsidRPr="00F24292">
              <w:rPr>
                <w:rFonts w:eastAsia="Times New Roman" w:cs="Calibri"/>
                <w:color w:val="000000"/>
                <w:sz w:val="21"/>
                <w:szCs w:val="21"/>
                <w:lang w:eastAsia="es-MX"/>
              </w:rPr>
              <w:t>$</w:t>
            </w:r>
            <w:r w:rsidR="004A6C62">
              <w:rPr>
                <w:rFonts w:eastAsia="Times New Roman" w:cs="Calibri"/>
                <w:color w:val="000000"/>
                <w:sz w:val="21"/>
                <w:szCs w:val="21"/>
                <w:lang w:eastAsia="es-MX"/>
              </w:rPr>
              <w:t>13,613,647.63</w:t>
            </w:r>
          </w:p>
        </w:tc>
      </w:tr>
      <w:tr w:rsidR="00C3254B" w:rsidRPr="00461F24" w14:paraId="1BE09FAE" w14:textId="77777777" w:rsidTr="008548CB">
        <w:trPr>
          <w:trHeight w:val="225"/>
        </w:trPr>
        <w:tc>
          <w:tcPr>
            <w:tcW w:w="6004" w:type="dxa"/>
            <w:tcBorders>
              <w:top w:val="nil"/>
              <w:left w:val="nil"/>
              <w:bottom w:val="nil"/>
              <w:right w:val="nil"/>
            </w:tcBorders>
            <w:shd w:val="clear" w:color="auto" w:fill="auto"/>
            <w:hideMark/>
          </w:tcPr>
          <w:p w14:paraId="6B88764E" w14:textId="77777777" w:rsidR="00C3254B" w:rsidRPr="00461F24" w:rsidRDefault="00C3254B" w:rsidP="008548CB">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Transferencias Internas y Asignaciones al Sector Público</w:t>
            </w:r>
          </w:p>
        </w:tc>
        <w:tc>
          <w:tcPr>
            <w:tcW w:w="942" w:type="dxa"/>
            <w:tcBorders>
              <w:top w:val="nil"/>
              <w:left w:val="nil"/>
              <w:bottom w:val="nil"/>
              <w:right w:val="nil"/>
            </w:tcBorders>
            <w:shd w:val="clear" w:color="auto" w:fill="auto"/>
            <w:hideMark/>
          </w:tcPr>
          <w:p w14:paraId="6D2F8F23" w14:textId="77777777" w:rsidR="00C3254B" w:rsidRPr="00461F24" w:rsidRDefault="00C3254B" w:rsidP="008548CB">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549314D8"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21" w:type="dxa"/>
            <w:tcBorders>
              <w:top w:val="nil"/>
              <w:left w:val="nil"/>
              <w:bottom w:val="nil"/>
              <w:right w:val="nil"/>
            </w:tcBorders>
            <w:shd w:val="clear" w:color="auto" w:fill="auto"/>
            <w:hideMark/>
          </w:tcPr>
          <w:p w14:paraId="2993884C" w14:textId="5B46650D" w:rsidR="00C3254B" w:rsidRPr="001444C3" w:rsidRDefault="00C3254B" w:rsidP="008548CB">
            <w:pPr>
              <w:spacing w:after="0" w:line="240" w:lineRule="auto"/>
              <w:jc w:val="center"/>
              <w:rPr>
                <w:rFonts w:eastAsia="Times New Roman" w:cs="Calibri"/>
                <w:color w:val="000000"/>
                <w:sz w:val="21"/>
                <w:szCs w:val="21"/>
                <w:lang w:eastAsia="es-MX"/>
              </w:rPr>
            </w:pPr>
            <w:r>
              <w:rPr>
                <w:rFonts w:eastAsia="Times New Roman" w:cs="Calibri"/>
                <w:color w:val="000000"/>
                <w:sz w:val="21"/>
                <w:szCs w:val="21"/>
                <w:lang w:eastAsia="es-MX"/>
              </w:rPr>
              <w:t xml:space="preserve">                    </w:t>
            </w:r>
            <w:r w:rsidRPr="001444C3">
              <w:rPr>
                <w:rFonts w:eastAsia="Times New Roman" w:cs="Calibri"/>
                <w:color w:val="000000"/>
                <w:sz w:val="21"/>
                <w:szCs w:val="21"/>
                <w:lang w:eastAsia="es-MX"/>
              </w:rPr>
              <w:t>$</w:t>
            </w:r>
            <w:r w:rsidR="004A6C62">
              <w:rPr>
                <w:rFonts w:eastAsia="Times New Roman" w:cs="Calibri"/>
                <w:color w:val="000000"/>
                <w:sz w:val="21"/>
                <w:szCs w:val="21"/>
                <w:lang w:eastAsia="es-MX"/>
              </w:rPr>
              <w:t>0.00</w:t>
            </w:r>
          </w:p>
        </w:tc>
      </w:tr>
      <w:tr w:rsidR="00C3254B" w:rsidRPr="00461F24" w14:paraId="063D74AD" w14:textId="77777777" w:rsidTr="008548CB">
        <w:trPr>
          <w:trHeight w:val="225"/>
        </w:trPr>
        <w:tc>
          <w:tcPr>
            <w:tcW w:w="6004" w:type="dxa"/>
            <w:tcBorders>
              <w:top w:val="nil"/>
              <w:left w:val="nil"/>
              <w:bottom w:val="nil"/>
              <w:right w:val="nil"/>
            </w:tcBorders>
            <w:shd w:val="clear" w:color="auto" w:fill="auto"/>
            <w:hideMark/>
          </w:tcPr>
          <w:p w14:paraId="135AA869" w14:textId="77777777" w:rsidR="00C3254B" w:rsidRPr="00461F24" w:rsidRDefault="00C3254B" w:rsidP="008548CB">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Transferencias al Resto del Sector Público</w:t>
            </w:r>
          </w:p>
        </w:tc>
        <w:tc>
          <w:tcPr>
            <w:tcW w:w="942" w:type="dxa"/>
            <w:tcBorders>
              <w:top w:val="nil"/>
              <w:left w:val="nil"/>
              <w:bottom w:val="nil"/>
              <w:right w:val="nil"/>
            </w:tcBorders>
            <w:shd w:val="clear" w:color="auto" w:fill="auto"/>
            <w:hideMark/>
          </w:tcPr>
          <w:p w14:paraId="17FB8197" w14:textId="77777777" w:rsidR="00C3254B" w:rsidRPr="00461F24" w:rsidRDefault="00C3254B" w:rsidP="008548CB">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26A72F3C"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21" w:type="dxa"/>
            <w:tcBorders>
              <w:top w:val="nil"/>
              <w:left w:val="nil"/>
              <w:bottom w:val="nil"/>
              <w:right w:val="nil"/>
            </w:tcBorders>
            <w:shd w:val="clear" w:color="auto" w:fill="auto"/>
            <w:hideMark/>
          </w:tcPr>
          <w:p w14:paraId="76CBDF2B" w14:textId="77777777" w:rsidR="00C3254B" w:rsidRPr="001444C3" w:rsidRDefault="00C3254B" w:rsidP="008548CB">
            <w:pPr>
              <w:spacing w:after="0" w:line="240" w:lineRule="auto"/>
              <w:jc w:val="center"/>
              <w:rPr>
                <w:rFonts w:eastAsia="Times New Roman" w:cs="Calibri"/>
                <w:color w:val="000000"/>
                <w:sz w:val="21"/>
                <w:szCs w:val="21"/>
                <w:lang w:eastAsia="es-MX"/>
              </w:rPr>
            </w:pPr>
            <w:r>
              <w:rPr>
                <w:rFonts w:eastAsia="Times New Roman" w:cs="Calibri"/>
                <w:color w:val="000000"/>
                <w:sz w:val="21"/>
                <w:szCs w:val="21"/>
                <w:lang w:eastAsia="es-MX"/>
              </w:rPr>
              <w:t xml:space="preserve">                    </w:t>
            </w:r>
            <w:r w:rsidRPr="001444C3">
              <w:rPr>
                <w:rFonts w:eastAsia="Times New Roman" w:cs="Calibri"/>
                <w:color w:val="000000"/>
                <w:sz w:val="21"/>
                <w:szCs w:val="21"/>
                <w:lang w:eastAsia="es-MX"/>
              </w:rPr>
              <w:t>$0.00</w:t>
            </w:r>
          </w:p>
        </w:tc>
      </w:tr>
      <w:tr w:rsidR="00C3254B" w:rsidRPr="00461F24" w14:paraId="364A61E7" w14:textId="77777777" w:rsidTr="008548CB">
        <w:trPr>
          <w:trHeight w:val="225"/>
        </w:trPr>
        <w:tc>
          <w:tcPr>
            <w:tcW w:w="6004" w:type="dxa"/>
            <w:tcBorders>
              <w:top w:val="nil"/>
              <w:left w:val="nil"/>
              <w:bottom w:val="nil"/>
              <w:right w:val="nil"/>
            </w:tcBorders>
            <w:shd w:val="clear" w:color="auto" w:fill="auto"/>
            <w:hideMark/>
          </w:tcPr>
          <w:p w14:paraId="7EB1D4A7" w14:textId="77777777" w:rsidR="00C3254B" w:rsidRPr="00461F24" w:rsidRDefault="00C3254B" w:rsidP="008548CB">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Subsidios y Subvenciones</w:t>
            </w:r>
          </w:p>
        </w:tc>
        <w:tc>
          <w:tcPr>
            <w:tcW w:w="942" w:type="dxa"/>
            <w:tcBorders>
              <w:top w:val="nil"/>
              <w:left w:val="nil"/>
              <w:bottom w:val="nil"/>
              <w:right w:val="nil"/>
            </w:tcBorders>
            <w:shd w:val="clear" w:color="auto" w:fill="auto"/>
            <w:hideMark/>
          </w:tcPr>
          <w:p w14:paraId="073819A3" w14:textId="77777777" w:rsidR="00C3254B" w:rsidRPr="00461F24" w:rsidRDefault="00C3254B" w:rsidP="008548CB">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0E3C2536"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21" w:type="dxa"/>
            <w:tcBorders>
              <w:top w:val="nil"/>
              <w:left w:val="nil"/>
              <w:bottom w:val="nil"/>
              <w:right w:val="nil"/>
            </w:tcBorders>
            <w:shd w:val="clear" w:color="auto" w:fill="auto"/>
            <w:hideMark/>
          </w:tcPr>
          <w:p w14:paraId="346C356D" w14:textId="697FE9C0" w:rsidR="00C3254B" w:rsidRPr="00461F24" w:rsidRDefault="00C3254B" w:rsidP="008548CB">
            <w:pPr>
              <w:spacing w:after="0" w:line="240" w:lineRule="auto"/>
              <w:jc w:val="center"/>
              <w:rPr>
                <w:rFonts w:eastAsia="Times New Roman" w:cs="Calibri"/>
                <w:color w:val="000000"/>
                <w:sz w:val="20"/>
                <w:szCs w:val="20"/>
                <w:lang w:eastAsia="es-MX"/>
              </w:rPr>
            </w:pPr>
            <w:r>
              <w:rPr>
                <w:rFonts w:eastAsia="Times New Roman" w:cs="Calibri"/>
                <w:color w:val="000000"/>
                <w:sz w:val="20"/>
                <w:szCs w:val="20"/>
                <w:lang w:eastAsia="es-MX"/>
              </w:rPr>
              <w:t xml:space="preserve">          </w:t>
            </w:r>
            <w:r w:rsidRPr="00F24292">
              <w:rPr>
                <w:rFonts w:eastAsia="Times New Roman" w:cs="Calibri"/>
                <w:color w:val="000000"/>
                <w:sz w:val="20"/>
                <w:szCs w:val="20"/>
                <w:lang w:eastAsia="es-MX"/>
              </w:rPr>
              <w:t>$</w:t>
            </w:r>
            <w:r w:rsidR="004A6C62">
              <w:rPr>
                <w:rFonts w:eastAsia="Times New Roman" w:cs="Calibri"/>
                <w:color w:val="000000"/>
                <w:sz w:val="20"/>
                <w:szCs w:val="20"/>
                <w:lang w:eastAsia="es-MX"/>
              </w:rPr>
              <w:t>848,112.01</w:t>
            </w:r>
          </w:p>
        </w:tc>
      </w:tr>
      <w:tr w:rsidR="00C3254B" w:rsidRPr="00461F24" w14:paraId="497F58A9" w14:textId="77777777" w:rsidTr="008548CB">
        <w:trPr>
          <w:trHeight w:val="225"/>
        </w:trPr>
        <w:tc>
          <w:tcPr>
            <w:tcW w:w="6004" w:type="dxa"/>
            <w:tcBorders>
              <w:top w:val="nil"/>
              <w:left w:val="nil"/>
              <w:bottom w:val="nil"/>
              <w:right w:val="nil"/>
            </w:tcBorders>
            <w:shd w:val="clear" w:color="auto" w:fill="auto"/>
            <w:hideMark/>
          </w:tcPr>
          <w:p w14:paraId="5E9AA372" w14:textId="77777777" w:rsidR="00C3254B" w:rsidRPr="00461F24" w:rsidRDefault="00C3254B" w:rsidP="008548CB">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Ayudas Sociales</w:t>
            </w:r>
          </w:p>
        </w:tc>
        <w:tc>
          <w:tcPr>
            <w:tcW w:w="942" w:type="dxa"/>
            <w:tcBorders>
              <w:top w:val="nil"/>
              <w:left w:val="nil"/>
              <w:bottom w:val="nil"/>
              <w:right w:val="nil"/>
            </w:tcBorders>
            <w:shd w:val="clear" w:color="auto" w:fill="auto"/>
            <w:hideMark/>
          </w:tcPr>
          <w:p w14:paraId="6D7D4605" w14:textId="77777777" w:rsidR="00C3254B" w:rsidRPr="00461F24" w:rsidRDefault="00C3254B" w:rsidP="008548CB">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79F42673"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21" w:type="dxa"/>
            <w:tcBorders>
              <w:top w:val="nil"/>
              <w:left w:val="nil"/>
              <w:bottom w:val="nil"/>
              <w:right w:val="nil"/>
            </w:tcBorders>
            <w:shd w:val="clear" w:color="auto" w:fill="auto"/>
            <w:hideMark/>
          </w:tcPr>
          <w:p w14:paraId="2673F4B4" w14:textId="3ACCBC64" w:rsidR="00C3254B" w:rsidRPr="00461F24" w:rsidRDefault="00C3254B" w:rsidP="008548CB">
            <w:pPr>
              <w:spacing w:after="0" w:line="240" w:lineRule="auto"/>
              <w:jc w:val="center"/>
              <w:rPr>
                <w:rFonts w:eastAsia="Times New Roman" w:cs="Calibri"/>
                <w:color w:val="000000"/>
                <w:sz w:val="20"/>
                <w:szCs w:val="20"/>
                <w:lang w:eastAsia="es-MX"/>
              </w:rPr>
            </w:pPr>
            <w:r>
              <w:rPr>
                <w:rFonts w:eastAsia="Times New Roman" w:cs="Calibri"/>
                <w:color w:val="000000"/>
                <w:sz w:val="20"/>
                <w:szCs w:val="20"/>
                <w:lang w:eastAsia="es-MX"/>
              </w:rPr>
              <w:t xml:space="preserve">         </w:t>
            </w:r>
            <w:r w:rsidRPr="003B0D2A">
              <w:rPr>
                <w:rFonts w:eastAsia="Times New Roman" w:cs="Calibri"/>
                <w:color w:val="000000"/>
                <w:sz w:val="20"/>
                <w:szCs w:val="20"/>
                <w:lang w:eastAsia="es-MX"/>
              </w:rPr>
              <w:t>$</w:t>
            </w:r>
            <w:r w:rsidR="004A6C62">
              <w:rPr>
                <w:rFonts w:eastAsia="Times New Roman" w:cs="Calibri"/>
                <w:color w:val="000000"/>
                <w:sz w:val="20"/>
                <w:szCs w:val="20"/>
                <w:lang w:eastAsia="es-MX"/>
              </w:rPr>
              <w:t>783,960.13</w:t>
            </w:r>
          </w:p>
        </w:tc>
      </w:tr>
      <w:tr w:rsidR="00C3254B" w:rsidRPr="00461F24" w14:paraId="260C1FCE" w14:textId="77777777" w:rsidTr="008548CB">
        <w:trPr>
          <w:trHeight w:val="225"/>
        </w:trPr>
        <w:tc>
          <w:tcPr>
            <w:tcW w:w="6004" w:type="dxa"/>
            <w:tcBorders>
              <w:top w:val="nil"/>
              <w:left w:val="nil"/>
              <w:bottom w:val="nil"/>
              <w:right w:val="nil"/>
            </w:tcBorders>
            <w:shd w:val="clear" w:color="auto" w:fill="auto"/>
            <w:hideMark/>
          </w:tcPr>
          <w:p w14:paraId="357918DF" w14:textId="77777777" w:rsidR="00C3254B" w:rsidRPr="00461F24" w:rsidRDefault="00C3254B" w:rsidP="008548CB">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Pensiones y Jubilaciones</w:t>
            </w:r>
          </w:p>
        </w:tc>
        <w:tc>
          <w:tcPr>
            <w:tcW w:w="942" w:type="dxa"/>
            <w:tcBorders>
              <w:top w:val="nil"/>
              <w:left w:val="nil"/>
              <w:bottom w:val="nil"/>
              <w:right w:val="nil"/>
            </w:tcBorders>
            <w:shd w:val="clear" w:color="auto" w:fill="auto"/>
            <w:hideMark/>
          </w:tcPr>
          <w:p w14:paraId="01BBF5D0" w14:textId="77777777" w:rsidR="00C3254B" w:rsidRPr="00461F24" w:rsidRDefault="00C3254B" w:rsidP="008548CB">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22D1D507"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21" w:type="dxa"/>
            <w:tcBorders>
              <w:top w:val="nil"/>
              <w:left w:val="nil"/>
              <w:bottom w:val="nil"/>
              <w:right w:val="nil"/>
            </w:tcBorders>
            <w:shd w:val="clear" w:color="auto" w:fill="auto"/>
            <w:hideMark/>
          </w:tcPr>
          <w:p w14:paraId="66E62451" w14:textId="64CB1E4E" w:rsidR="00C3254B" w:rsidRPr="00461F24" w:rsidRDefault="00C3254B" w:rsidP="008548CB">
            <w:pPr>
              <w:spacing w:after="0" w:line="240" w:lineRule="auto"/>
              <w:jc w:val="center"/>
              <w:rPr>
                <w:rFonts w:eastAsia="Times New Roman" w:cs="Calibri"/>
                <w:color w:val="000000"/>
                <w:sz w:val="20"/>
                <w:szCs w:val="20"/>
                <w:lang w:eastAsia="es-MX"/>
              </w:rPr>
            </w:pPr>
            <w:r>
              <w:rPr>
                <w:rFonts w:eastAsia="Times New Roman" w:cs="Calibri"/>
                <w:color w:val="000000"/>
                <w:sz w:val="20"/>
                <w:szCs w:val="20"/>
                <w:lang w:eastAsia="es-MX"/>
              </w:rPr>
              <w:t xml:space="preserve">    </w:t>
            </w:r>
            <w:r w:rsidRPr="00F24292">
              <w:rPr>
                <w:rFonts w:eastAsia="Times New Roman" w:cs="Calibri"/>
                <w:color w:val="000000"/>
                <w:sz w:val="20"/>
                <w:szCs w:val="20"/>
                <w:lang w:eastAsia="es-MX"/>
              </w:rPr>
              <w:t>$</w:t>
            </w:r>
            <w:r w:rsidR="004A6C62">
              <w:rPr>
                <w:rFonts w:eastAsia="Times New Roman" w:cs="Calibri"/>
                <w:color w:val="000000"/>
                <w:sz w:val="20"/>
                <w:szCs w:val="20"/>
                <w:lang w:eastAsia="es-MX"/>
              </w:rPr>
              <w:t>11,931,575.49</w:t>
            </w:r>
          </w:p>
        </w:tc>
      </w:tr>
      <w:tr w:rsidR="00C3254B" w:rsidRPr="00461F24" w14:paraId="50EC94E2" w14:textId="77777777" w:rsidTr="008548CB">
        <w:trPr>
          <w:trHeight w:val="225"/>
        </w:trPr>
        <w:tc>
          <w:tcPr>
            <w:tcW w:w="6004" w:type="dxa"/>
            <w:tcBorders>
              <w:top w:val="nil"/>
              <w:left w:val="nil"/>
              <w:bottom w:val="nil"/>
              <w:right w:val="nil"/>
            </w:tcBorders>
            <w:shd w:val="clear" w:color="auto" w:fill="auto"/>
            <w:hideMark/>
          </w:tcPr>
          <w:p w14:paraId="3A2CD649" w14:textId="77777777" w:rsidR="00C3254B" w:rsidRPr="00461F24" w:rsidRDefault="00C3254B" w:rsidP="008548CB">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Transferencias a Fideicomisos, Mandatos y Contratos Análogos</w:t>
            </w:r>
          </w:p>
        </w:tc>
        <w:tc>
          <w:tcPr>
            <w:tcW w:w="942" w:type="dxa"/>
            <w:tcBorders>
              <w:top w:val="nil"/>
              <w:left w:val="nil"/>
              <w:bottom w:val="nil"/>
              <w:right w:val="nil"/>
            </w:tcBorders>
            <w:shd w:val="clear" w:color="auto" w:fill="auto"/>
            <w:hideMark/>
          </w:tcPr>
          <w:p w14:paraId="65258E0D" w14:textId="77777777" w:rsidR="00C3254B" w:rsidRPr="00461F24" w:rsidRDefault="00C3254B" w:rsidP="008548CB">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6CC77943"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21" w:type="dxa"/>
            <w:tcBorders>
              <w:top w:val="nil"/>
              <w:left w:val="nil"/>
              <w:bottom w:val="nil"/>
              <w:right w:val="nil"/>
            </w:tcBorders>
            <w:shd w:val="clear" w:color="auto" w:fill="auto"/>
            <w:hideMark/>
          </w:tcPr>
          <w:p w14:paraId="3B83F8CD" w14:textId="77777777" w:rsidR="00C3254B" w:rsidRPr="00461F24" w:rsidRDefault="00C3254B" w:rsidP="008548CB">
            <w:pPr>
              <w:spacing w:after="0" w:line="240" w:lineRule="auto"/>
              <w:jc w:val="right"/>
              <w:rPr>
                <w:rFonts w:eastAsia="Times New Roman" w:cs="Calibri"/>
                <w:color w:val="000000"/>
                <w:sz w:val="20"/>
                <w:szCs w:val="20"/>
                <w:lang w:eastAsia="es-MX"/>
              </w:rPr>
            </w:pPr>
            <w:r w:rsidRPr="00461F24">
              <w:rPr>
                <w:rFonts w:eastAsia="Times New Roman" w:cs="Calibri"/>
                <w:color w:val="000000"/>
                <w:sz w:val="20"/>
                <w:szCs w:val="20"/>
                <w:lang w:eastAsia="es-MX"/>
              </w:rPr>
              <w:t>$0.00</w:t>
            </w:r>
          </w:p>
        </w:tc>
      </w:tr>
      <w:tr w:rsidR="00C3254B" w:rsidRPr="00461F24" w14:paraId="45A9A1D3" w14:textId="77777777" w:rsidTr="008548CB">
        <w:trPr>
          <w:trHeight w:val="225"/>
        </w:trPr>
        <w:tc>
          <w:tcPr>
            <w:tcW w:w="6004" w:type="dxa"/>
            <w:tcBorders>
              <w:top w:val="nil"/>
              <w:left w:val="nil"/>
              <w:bottom w:val="nil"/>
              <w:right w:val="nil"/>
            </w:tcBorders>
            <w:shd w:val="clear" w:color="auto" w:fill="auto"/>
            <w:hideMark/>
          </w:tcPr>
          <w:p w14:paraId="1F1875B9" w14:textId="77777777" w:rsidR="00C3254B" w:rsidRPr="00461F24" w:rsidRDefault="00C3254B" w:rsidP="008548CB">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Transferencia a la Seguridad Social</w:t>
            </w:r>
          </w:p>
        </w:tc>
        <w:tc>
          <w:tcPr>
            <w:tcW w:w="942" w:type="dxa"/>
            <w:tcBorders>
              <w:top w:val="nil"/>
              <w:left w:val="nil"/>
              <w:bottom w:val="nil"/>
              <w:right w:val="nil"/>
            </w:tcBorders>
            <w:shd w:val="clear" w:color="auto" w:fill="auto"/>
            <w:hideMark/>
          </w:tcPr>
          <w:p w14:paraId="086908F6" w14:textId="77777777" w:rsidR="00C3254B" w:rsidRPr="00461F24" w:rsidRDefault="00C3254B" w:rsidP="008548CB">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4089752C"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21" w:type="dxa"/>
            <w:tcBorders>
              <w:top w:val="nil"/>
              <w:left w:val="nil"/>
              <w:bottom w:val="nil"/>
              <w:right w:val="nil"/>
            </w:tcBorders>
            <w:shd w:val="clear" w:color="auto" w:fill="auto"/>
            <w:hideMark/>
          </w:tcPr>
          <w:p w14:paraId="7460EE7A" w14:textId="77777777" w:rsidR="00C3254B" w:rsidRPr="00461F24" w:rsidRDefault="00C3254B" w:rsidP="008548CB">
            <w:pPr>
              <w:spacing w:after="0" w:line="240" w:lineRule="auto"/>
              <w:jc w:val="right"/>
              <w:rPr>
                <w:rFonts w:eastAsia="Times New Roman" w:cs="Calibri"/>
                <w:color w:val="000000"/>
                <w:sz w:val="20"/>
                <w:szCs w:val="20"/>
                <w:lang w:eastAsia="es-MX"/>
              </w:rPr>
            </w:pPr>
            <w:r w:rsidRPr="00461F24">
              <w:rPr>
                <w:rFonts w:eastAsia="Times New Roman" w:cs="Calibri"/>
                <w:color w:val="000000"/>
                <w:sz w:val="20"/>
                <w:szCs w:val="20"/>
                <w:lang w:eastAsia="es-MX"/>
              </w:rPr>
              <w:t>$0.00</w:t>
            </w:r>
          </w:p>
        </w:tc>
      </w:tr>
      <w:tr w:rsidR="00C3254B" w:rsidRPr="00461F24" w14:paraId="3781A5E5" w14:textId="77777777" w:rsidTr="008548CB">
        <w:trPr>
          <w:trHeight w:val="225"/>
        </w:trPr>
        <w:tc>
          <w:tcPr>
            <w:tcW w:w="6004" w:type="dxa"/>
            <w:tcBorders>
              <w:top w:val="nil"/>
              <w:left w:val="nil"/>
              <w:bottom w:val="nil"/>
              <w:right w:val="nil"/>
            </w:tcBorders>
            <w:shd w:val="clear" w:color="auto" w:fill="auto"/>
            <w:hideMark/>
          </w:tcPr>
          <w:p w14:paraId="17B1FDE3" w14:textId="77777777" w:rsidR="00C3254B" w:rsidRPr="00461F24" w:rsidRDefault="00C3254B" w:rsidP="008548CB">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lastRenderedPageBreak/>
              <w:t xml:space="preserve">          Donativos</w:t>
            </w:r>
          </w:p>
        </w:tc>
        <w:tc>
          <w:tcPr>
            <w:tcW w:w="942" w:type="dxa"/>
            <w:tcBorders>
              <w:top w:val="nil"/>
              <w:left w:val="nil"/>
              <w:bottom w:val="nil"/>
              <w:right w:val="nil"/>
            </w:tcBorders>
            <w:shd w:val="clear" w:color="auto" w:fill="auto"/>
            <w:hideMark/>
          </w:tcPr>
          <w:p w14:paraId="2265A5F7" w14:textId="77777777" w:rsidR="00C3254B" w:rsidRPr="00461F24" w:rsidRDefault="00C3254B" w:rsidP="008548CB">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309CA68F"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21" w:type="dxa"/>
            <w:tcBorders>
              <w:top w:val="nil"/>
              <w:left w:val="nil"/>
              <w:bottom w:val="nil"/>
              <w:right w:val="nil"/>
            </w:tcBorders>
            <w:shd w:val="clear" w:color="auto" w:fill="auto"/>
          </w:tcPr>
          <w:p w14:paraId="04AE8DC6" w14:textId="15C075FE" w:rsidR="00C3254B" w:rsidRPr="00461F24" w:rsidRDefault="00C3254B" w:rsidP="008548CB">
            <w:pPr>
              <w:spacing w:after="0" w:line="240" w:lineRule="auto"/>
              <w:jc w:val="right"/>
              <w:rPr>
                <w:rFonts w:eastAsia="Times New Roman" w:cs="Calibri"/>
                <w:color w:val="000000"/>
                <w:sz w:val="20"/>
                <w:szCs w:val="20"/>
                <w:lang w:eastAsia="es-MX"/>
              </w:rPr>
            </w:pPr>
            <w:r>
              <w:rPr>
                <w:rFonts w:eastAsia="Times New Roman" w:cs="Calibri"/>
                <w:color w:val="000000"/>
                <w:sz w:val="20"/>
                <w:szCs w:val="20"/>
                <w:lang w:eastAsia="es-MX"/>
              </w:rPr>
              <w:t>$</w:t>
            </w:r>
            <w:r w:rsidR="004A6C62">
              <w:rPr>
                <w:rFonts w:eastAsia="Times New Roman" w:cs="Calibri"/>
                <w:color w:val="000000"/>
                <w:sz w:val="20"/>
                <w:szCs w:val="20"/>
                <w:lang w:eastAsia="es-MX"/>
              </w:rPr>
              <w:t>5</w:t>
            </w:r>
            <w:r>
              <w:rPr>
                <w:rFonts w:eastAsia="Times New Roman" w:cs="Calibri"/>
                <w:color w:val="000000"/>
                <w:sz w:val="20"/>
                <w:szCs w:val="20"/>
                <w:lang w:eastAsia="es-MX"/>
              </w:rPr>
              <w:t>0,000</w:t>
            </w:r>
          </w:p>
        </w:tc>
      </w:tr>
      <w:tr w:rsidR="00C3254B" w:rsidRPr="00461F24" w14:paraId="52D97885" w14:textId="77777777" w:rsidTr="008548CB">
        <w:trPr>
          <w:trHeight w:val="225"/>
        </w:trPr>
        <w:tc>
          <w:tcPr>
            <w:tcW w:w="6004" w:type="dxa"/>
            <w:tcBorders>
              <w:top w:val="nil"/>
              <w:left w:val="nil"/>
              <w:bottom w:val="nil"/>
              <w:right w:val="nil"/>
            </w:tcBorders>
            <w:shd w:val="clear" w:color="auto" w:fill="auto"/>
            <w:hideMark/>
          </w:tcPr>
          <w:p w14:paraId="03C6082E" w14:textId="77777777" w:rsidR="00C3254B" w:rsidRPr="00461F24" w:rsidRDefault="00C3254B" w:rsidP="008548CB">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Transferencias al Exterior</w:t>
            </w:r>
          </w:p>
        </w:tc>
        <w:tc>
          <w:tcPr>
            <w:tcW w:w="942" w:type="dxa"/>
            <w:tcBorders>
              <w:top w:val="nil"/>
              <w:left w:val="nil"/>
              <w:bottom w:val="nil"/>
              <w:right w:val="nil"/>
            </w:tcBorders>
            <w:shd w:val="clear" w:color="auto" w:fill="auto"/>
            <w:hideMark/>
          </w:tcPr>
          <w:p w14:paraId="5F3472D9" w14:textId="77777777" w:rsidR="00C3254B" w:rsidRPr="00461F24" w:rsidRDefault="00C3254B" w:rsidP="008548CB">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7A26DA20"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21" w:type="dxa"/>
            <w:tcBorders>
              <w:top w:val="nil"/>
              <w:left w:val="nil"/>
              <w:bottom w:val="nil"/>
              <w:right w:val="nil"/>
            </w:tcBorders>
            <w:shd w:val="clear" w:color="auto" w:fill="auto"/>
          </w:tcPr>
          <w:p w14:paraId="3F8B0206" w14:textId="77777777" w:rsidR="00C3254B" w:rsidRPr="00461F24" w:rsidRDefault="00C3254B" w:rsidP="008548CB">
            <w:pPr>
              <w:spacing w:after="0" w:line="240" w:lineRule="auto"/>
              <w:jc w:val="right"/>
              <w:rPr>
                <w:rFonts w:eastAsia="Times New Roman" w:cs="Calibri"/>
                <w:color w:val="000000"/>
                <w:sz w:val="20"/>
                <w:szCs w:val="20"/>
                <w:lang w:eastAsia="es-MX"/>
              </w:rPr>
            </w:pPr>
            <w:r>
              <w:rPr>
                <w:rFonts w:eastAsia="Times New Roman" w:cs="Calibri"/>
                <w:color w:val="000000"/>
                <w:sz w:val="20"/>
                <w:szCs w:val="20"/>
                <w:lang w:eastAsia="es-MX"/>
              </w:rPr>
              <w:t>$0.00</w:t>
            </w:r>
          </w:p>
        </w:tc>
      </w:tr>
      <w:tr w:rsidR="00C3254B" w:rsidRPr="00461F24" w14:paraId="40FFA744" w14:textId="77777777" w:rsidTr="008548CB">
        <w:trPr>
          <w:trHeight w:val="225"/>
        </w:trPr>
        <w:tc>
          <w:tcPr>
            <w:tcW w:w="6004" w:type="dxa"/>
            <w:tcBorders>
              <w:top w:val="nil"/>
              <w:left w:val="nil"/>
              <w:bottom w:val="nil"/>
              <w:right w:val="nil"/>
            </w:tcBorders>
            <w:shd w:val="clear" w:color="auto" w:fill="auto"/>
            <w:hideMark/>
          </w:tcPr>
          <w:p w14:paraId="7BF16612" w14:textId="77777777" w:rsidR="00C3254B" w:rsidRPr="00461F24" w:rsidRDefault="00C3254B" w:rsidP="008548CB">
            <w:pPr>
              <w:spacing w:after="0" w:line="240" w:lineRule="auto"/>
              <w:jc w:val="right"/>
              <w:rPr>
                <w:rFonts w:eastAsia="Times New Roman" w:cs="Calibri"/>
                <w:color w:val="000000"/>
                <w:sz w:val="20"/>
                <w:szCs w:val="20"/>
                <w:lang w:eastAsia="es-MX"/>
              </w:rPr>
            </w:pPr>
          </w:p>
        </w:tc>
        <w:tc>
          <w:tcPr>
            <w:tcW w:w="942" w:type="dxa"/>
            <w:tcBorders>
              <w:top w:val="nil"/>
              <w:left w:val="nil"/>
              <w:bottom w:val="nil"/>
              <w:right w:val="nil"/>
            </w:tcBorders>
            <w:shd w:val="clear" w:color="auto" w:fill="auto"/>
            <w:hideMark/>
          </w:tcPr>
          <w:p w14:paraId="76E5C5FC"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0" w:type="dxa"/>
            <w:tcBorders>
              <w:top w:val="nil"/>
              <w:left w:val="nil"/>
              <w:bottom w:val="nil"/>
              <w:right w:val="nil"/>
            </w:tcBorders>
            <w:shd w:val="clear" w:color="auto" w:fill="auto"/>
            <w:hideMark/>
          </w:tcPr>
          <w:p w14:paraId="67E941B7"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21" w:type="dxa"/>
            <w:tcBorders>
              <w:top w:val="nil"/>
              <w:left w:val="nil"/>
              <w:bottom w:val="nil"/>
              <w:right w:val="nil"/>
            </w:tcBorders>
            <w:shd w:val="clear" w:color="auto" w:fill="auto"/>
            <w:hideMark/>
          </w:tcPr>
          <w:p w14:paraId="7A8AFC58" w14:textId="77777777" w:rsidR="00C3254B" w:rsidRPr="00461F24" w:rsidRDefault="00C3254B" w:rsidP="008548CB">
            <w:pPr>
              <w:spacing w:after="0" w:line="240" w:lineRule="auto"/>
              <w:rPr>
                <w:rFonts w:ascii="Times New Roman" w:eastAsia="Times New Roman" w:hAnsi="Times New Roman"/>
                <w:sz w:val="20"/>
                <w:szCs w:val="20"/>
                <w:lang w:eastAsia="es-MX"/>
              </w:rPr>
            </w:pPr>
          </w:p>
        </w:tc>
      </w:tr>
      <w:tr w:rsidR="00C3254B" w:rsidRPr="00461F24" w14:paraId="02C28ED9" w14:textId="77777777" w:rsidTr="008548CB">
        <w:trPr>
          <w:trHeight w:val="225"/>
        </w:trPr>
        <w:tc>
          <w:tcPr>
            <w:tcW w:w="6004" w:type="dxa"/>
            <w:tcBorders>
              <w:top w:val="nil"/>
              <w:left w:val="nil"/>
              <w:bottom w:val="nil"/>
              <w:right w:val="nil"/>
            </w:tcBorders>
            <w:shd w:val="clear" w:color="auto" w:fill="auto"/>
            <w:hideMark/>
          </w:tcPr>
          <w:p w14:paraId="2AC0B9BD" w14:textId="77777777" w:rsidR="00C3254B" w:rsidRPr="00461F24" w:rsidRDefault="00C3254B" w:rsidP="008548CB">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PARTICIPACIONES Y APORTACIONES</w:t>
            </w:r>
          </w:p>
        </w:tc>
        <w:tc>
          <w:tcPr>
            <w:tcW w:w="942" w:type="dxa"/>
            <w:tcBorders>
              <w:top w:val="nil"/>
              <w:left w:val="nil"/>
              <w:bottom w:val="nil"/>
              <w:right w:val="nil"/>
            </w:tcBorders>
            <w:shd w:val="clear" w:color="auto" w:fill="auto"/>
            <w:hideMark/>
          </w:tcPr>
          <w:p w14:paraId="3EA25FED" w14:textId="77777777" w:rsidR="00C3254B" w:rsidRPr="00461F24" w:rsidRDefault="00C3254B" w:rsidP="008548CB">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7646DFE2"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21" w:type="dxa"/>
            <w:tcBorders>
              <w:top w:val="nil"/>
              <w:left w:val="nil"/>
              <w:bottom w:val="nil"/>
              <w:right w:val="nil"/>
            </w:tcBorders>
            <w:shd w:val="clear" w:color="auto" w:fill="auto"/>
            <w:hideMark/>
          </w:tcPr>
          <w:p w14:paraId="1807EAAC" w14:textId="77777777" w:rsidR="00C3254B" w:rsidRPr="00461F24" w:rsidRDefault="00C3254B" w:rsidP="008548CB">
            <w:pPr>
              <w:spacing w:after="0" w:line="240" w:lineRule="auto"/>
              <w:jc w:val="right"/>
              <w:rPr>
                <w:rFonts w:eastAsia="Times New Roman" w:cs="Calibri"/>
                <w:color w:val="000000"/>
                <w:sz w:val="20"/>
                <w:szCs w:val="20"/>
                <w:lang w:eastAsia="es-MX"/>
              </w:rPr>
            </w:pPr>
            <w:r w:rsidRPr="00461F24">
              <w:rPr>
                <w:rFonts w:eastAsia="Times New Roman" w:cs="Calibri"/>
                <w:color w:val="000000"/>
                <w:sz w:val="20"/>
                <w:szCs w:val="20"/>
                <w:lang w:eastAsia="es-MX"/>
              </w:rPr>
              <w:t>$0.00</w:t>
            </w:r>
          </w:p>
        </w:tc>
      </w:tr>
      <w:tr w:rsidR="00C3254B" w:rsidRPr="00461F24" w14:paraId="78C31879" w14:textId="77777777" w:rsidTr="008548CB">
        <w:trPr>
          <w:trHeight w:val="225"/>
        </w:trPr>
        <w:tc>
          <w:tcPr>
            <w:tcW w:w="6004" w:type="dxa"/>
            <w:tcBorders>
              <w:top w:val="nil"/>
              <w:left w:val="nil"/>
              <w:bottom w:val="nil"/>
              <w:right w:val="nil"/>
            </w:tcBorders>
            <w:shd w:val="clear" w:color="auto" w:fill="auto"/>
            <w:hideMark/>
          </w:tcPr>
          <w:p w14:paraId="7CEEBD72" w14:textId="77777777" w:rsidR="00C3254B" w:rsidRPr="00461F24" w:rsidRDefault="00C3254B" w:rsidP="008548CB">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Participaciones</w:t>
            </w:r>
          </w:p>
        </w:tc>
        <w:tc>
          <w:tcPr>
            <w:tcW w:w="942" w:type="dxa"/>
            <w:tcBorders>
              <w:top w:val="nil"/>
              <w:left w:val="nil"/>
              <w:bottom w:val="nil"/>
              <w:right w:val="nil"/>
            </w:tcBorders>
            <w:shd w:val="clear" w:color="auto" w:fill="auto"/>
            <w:hideMark/>
          </w:tcPr>
          <w:p w14:paraId="6DE6BB78" w14:textId="77777777" w:rsidR="00C3254B" w:rsidRPr="00461F24" w:rsidRDefault="00C3254B" w:rsidP="008548CB">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47B2E181"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21" w:type="dxa"/>
            <w:tcBorders>
              <w:top w:val="nil"/>
              <w:left w:val="nil"/>
              <w:bottom w:val="nil"/>
              <w:right w:val="nil"/>
            </w:tcBorders>
            <w:shd w:val="clear" w:color="auto" w:fill="auto"/>
            <w:hideMark/>
          </w:tcPr>
          <w:p w14:paraId="3481F5E5" w14:textId="77777777" w:rsidR="00C3254B" w:rsidRPr="00461F24" w:rsidRDefault="00C3254B" w:rsidP="008548CB">
            <w:pPr>
              <w:spacing w:after="0" w:line="240" w:lineRule="auto"/>
              <w:jc w:val="right"/>
              <w:rPr>
                <w:rFonts w:eastAsia="Times New Roman" w:cs="Calibri"/>
                <w:color w:val="000000"/>
                <w:sz w:val="20"/>
                <w:szCs w:val="20"/>
                <w:lang w:eastAsia="es-MX"/>
              </w:rPr>
            </w:pPr>
            <w:r w:rsidRPr="00461F24">
              <w:rPr>
                <w:rFonts w:eastAsia="Times New Roman" w:cs="Calibri"/>
                <w:color w:val="000000"/>
                <w:sz w:val="20"/>
                <w:szCs w:val="20"/>
                <w:lang w:eastAsia="es-MX"/>
              </w:rPr>
              <w:t>$0.00</w:t>
            </w:r>
          </w:p>
        </w:tc>
      </w:tr>
      <w:tr w:rsidR="00C3254B" w:rsidRPr="00461F24" w14:paraId="15221BED" w14:textId="77777777" w:rsidTr="008548CB">
        <w:trPr>
          <w:trHeight w:val="225"/>
        </w:trPr>
        <w:tc>
          <w:tcPr>
            <w:tcW w:w="6004" w:type="dxa"/>
            <w:tcBorders>
              <w:top w:val="nil"/>
              <w:left w:val="nil"/>
              <w:bottom w:val="nil"/>
              <w:right w:val="nil"/>
            </w:tcBorders>
            <w:shd w:val="clear" w:color="auto" w:fill="auto"/>
            <w:hideMark/>
          </w:tcPr>
          <w:p w14:paraId="6F8EC254" w14:textId="77777777" w:rsidR="00C3254B" w:rsidRPr="00461F24" w:rsidRDefault="00C3254B" w:rsidP="008548CB">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Aportaciones</w:t>
            </w:r>
          </w:p>
        </w:tc>
        <w:tc>
          <w:tcPr>
            <w:tcW w:w="942" w:type="dxa"/>
            <w:tcBorders>
              <w:top w:val="nil"/>
              <w:left w:val="nil"/>
              <w:bottom w:val="nil"/>
              <w:right w:val="nil"/>
            </w:tcBorders>
            <w:shd w:val="clear" w:color="auto" w:fill="auto"/>
            <w:hideMark/>
          </w:tcPr>
          <w:p w14:paraId="52C211C4" w14:textId="77777777" w:rsidR="00C3254B" w:rsidRPr="00461F24" w:rsidRDefault="00C3254B" w:rsidP="008548CB">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7A3072C7"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21" w:type="dxa"/>
            <w:tcBorders>
              <w:top w:val="nil"/>
              <w:left w:val="nil"/>
              <w:bottom w:val="nil"/>
              <w:right w:val="nil"/>
            </w:tcBorders>
            <w:shd w:val="clear" w:color="auto" w:fill="auto"/>
            <w:hideMark/>
          </w:tcPr>
          <w:p w14:paraId="2FB02FAF" w14:textId="77777777" w:rsidR="00C3254B" w:rsidRPr="00461F24" w:rsidRDefault="00C3254B" w:rsidP="008548CB">
            <w:pPr>
              <w:spacing w:after="0" w:line="240" w:lineRule="auto"/>
              <w:jc w:val="right"/>
              <w:rPr>
                <w:rFonts w:eastAsia="Times New Roman" w:cs="Calibri"/>
                <w:color w:val="000000"/>
                <w:sz w:val="20"/>
                <w:szCs w:val="20"/>
                <w:lang w:eastAsia="es-MX"/>
              </w:rPr>
            </w:pPr>
            <w:r w:rsidRPr="00461F24">
              <w:rPr>
                <w:rFonts w:eastAsia="Times New Roman" w:cs="Calibri"/>
                <w:color w:val="000000"/>
                <w:sz w:val="20"/>
                <w:szCs w:val="20"/>
                <w:lang w:eastAsia="es-MX"/>
              </w:rPr>
              <w:t>$0.00</w:t>
            </w:r>
          </w:p>
        </w:tc>
      </w:tr>
      <w:tr w:rsidR="00C3254B" w:rsidRPr="00461F24" w14:paraId="704EC63C" w14:textId="77777777" w:rsidTr="008548CB">
        <w:trPr>
          <w:trHeight w:val="225"/>
        </w:trPr>
        <w:tc>
          <w:tcPr>
            <w:tcW w:w="6004" w:type="dxa"/>
            <w:tcBorders>
              <w:top w:val="nil"/>
              <w:left w:val="nil"/>
              <w:bottom w:val="nil"/>
              <w:right w:val="nil"/>
            </w:tcBorders>
            <w:shd w:val="clear" w:color="auto" w:fill="auto"/>
            <w:hideMark/>
          </w:tcPr>
          <w:p w14:paraId="58961449" w14:textId="77777777" w:rsidR="00C3254B" w:rsidRPr="00461F24" w:rsidRDefault="00C3254B" w:rsidP="008548CB">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Convenios</w:t>
            </w:r>
          </w:p>
        </w:tc>
        <w:tc>
          <w:tcPr>
            <w:tcW w:w="942" w:type="dxa"/>
            <w:tcBorders>
              <w:top w:val="nil"/>
              <w:left w:val="nil"/>
              <w:bottom w:val="nil"/>
              <w:right w:val="nil"/>
            </w:tcBorders>
            <w:shd w:val="clear" w:color="auto" w:fill="auto"/>
            <w:hideMark/>
          </w:tcPr>
          <w:p w14:paraId="10950F69" w14:textId="77777777" w:rsidR="00C3254B" w:rsidRPr="00461F24" w:rsidRDefault="00C3254B" w:rsidP="008548CB">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417CEF49"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21" w:type="dxa"/>
            <w:tcBorders>
              <w:top w:val="nil"/>
              <w:left w:val="nil"/>
              <w:bottom w:val="nil"/>
              <w:right w:val="nil"/>
            </w:tcBorders>
            <w:shd w:val="clear" w:color="auto" w:fill="auto"/>
            <w:hideMark/>
          </w:tcPr>
          <w:p w14:paraId="70F48993" w14:textId="77777777" w:rsidR="00C3254B" w:rsidRPr="00461F24" w:rsidRDefault="00C3254B" w:rsidP="008548CB">
            <w:pPr>
              <w:spacing w:after="0" w:line="240" w:lineRule="auto"/>
              <w:jc w:val="right"/>
              <w:rPr>
                <w:rFonts w:eastAsia="Times New Roman" w:cs="Calibri"/>
                <w:color w:val="000000"/>
                <w:sz w:val="20"/>
                <w:szCs w:val="20"/>
                <w:lang w:eastAsia="es-MX"/>
              </w:rPr>
            </w:pPr>
            <w:r w:rsidRPr="00461F24">
              <w:rPr>
                <w:rFonts w:eastAsia="Times New Roman" w:cs="Calibri"/>
                <w:color w:val="000000"/>
                <w:sz w:val="20"/>
                <w:szCs w:val="20"/>
                <w:lang w:eastAsia="es-MX"/>
              </w:rPr>
              <w:t>$0.00</w:t>
            </w:r>
          </w:p>
        </w:tc>
      </w:tr>
      <w:tr w:rsidR="00C3254B" w:rsidRPr="00461F24" w14:paraId="2784FC65" w14:textId="77777777" w:rsidTr="008548CB">
        <w:trPr>
          <w:trHeight w:val="225"/>
        </w:trPr>
        <w:tc>
          <w:tcPr>
            <w:tcW w:w="6004" w:type="dxa"/>
            <w:tcBorders>
              <w:top w:val="nil"/>
              <w:left w:val="nil"/>
              <w:bottom w:val="nil"/>
              <w:right w:val="nil"/>
            </w:tcBorders>
            <w:shd w:val="clear" w:color="auto" w:fill="auto"/>
            <w:hideMark/>
          </w:tcPr>
          <w:p w14:paraId="1917D320" w14:textId="77777777" w:rsidR="00C3254B" w:rsidRPr="00461F24" w:rsidRDefault="00C3254B" w:rsidP="008548CB">
            <w:pPr>
              <w:spacing w:after="0" w:line="240" w:lineRule="auto"/>
              <w:jc w:val="right"/>
              <w:rPr>
                <w:rFonts w:eastAsia="Times New Roman" w:cs="Calibri"/>
                <w:color w:val="000000"/>
                <w:sz w:val="20"/>
                <w:szCs w:val="20"/>
                <w:lang w:eastAsia="es-MX"/>
              </w:rPr>
            </w:pPr>
          </w:p>
        </w:tc>
        <w:tc>
          <w:tcPr>
            <w:tcW w:w="942" w:type="dxa"/>
            <w:tcBorders>
              <w:top w:val="nil"/>
              <w:left w:val="nil"/>
              <w:bottom w:val="nil"/>
              <w:right w:val="nil"/>
            </w:tcBorders>
            <w:shd w:val="clear" w:color="auto" w:fill="auto"/>
            <w:hideMark/>
          </w:tcPr>
          <w:p w14:paraId="420B38AF"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0" w:type="dxa"/>
            <w:tcBorders>
              <w:top w:val="nil"/>
              <w:left w:val="nil"/>
              <w:bottom w:val="nil"/>
              <w:right w:val="nil"/>
            </w:tcBorders>
            <w:shd w:val="clear" w:color="auto" w:fill="auto"/>
            <w:hideMark/>
          </w:tcPr>
          <w:p w14:paraId="438A650B"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21" w:type="dxa"/>
            <w:tcBorders>
              <w:top w:val="nil"/>
              <w:left w:val="nil"/>
              <w:bottom w:val="nil"/>
              <w:right w:val="nil"/>
            </w:tcBorders>
            <w:shd w:val="clear" w:color="auto" w:fill="auto"/>
            <w:hideMark/>
          </w:tcPr>
          <w:p w14:paraId="2F533E2C" w14:textId="77777777" w:rsidR="00C3254B" w:rsidRPr="00461F24" w:rsidRDefault="00C3254B" w:rsidP="008548CB">
            <w:pPr>
              <w:spacing w:after="0" w:line="240" w:lineRule="auto"/>
              <w:rPr>
                <w:rFonts w:ascii="Times New Roman" w:eastAsia="Times New Roman" w:hAnsi="Times New Roman"/>
                <w:sz w:val="20"/>
                <w:szCs w:val="20"/>
                <w:lang w:eastAsia="es-MX"/>
              </w:rPr>
            </w:pPr>
          </w:p>
        </w:tc>
      </w:tr>
      <w:tr w:rsidR="00C3254B" w:rsidRPr="00461F24" w14:paraId="5E3C48A3" w14:textId="77777777" w:rsidTr="008548CB">
        <w:trPr>
          <w:trHeight w:val="225"/>
        </w:trPr>
        <w:tc>
          <w:tcPr>
            <w:tcW w:w="6004" w:type="dxa"/>
            <w:tcBorders>
              <w:top w:val="nil"/>
              <w:left w:val="nil"/>
              <w:bottom w:val="nil"/>
              <w:right w:val="nil"/>
            </w:tcBorders>
            <w:shd w:val="clear" w:color="auto" w:fill="auto"/>
            <w:hideMark/>
          </w:tcPr>
          <w:p w14:paraId="33D38370" w14:textId="77777777" w:rsidR="00C3254B" w:rsidRPr="00461F24" w:rsidRDefault="00C3254B" w:rsidP="008548CB">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INTERESES, COMISIONES Y OTROS GASTOS DE LA DEUDA PÚBLICA</w:t>
            </w:r>
          </w:p>
        </w:tc>
        <w:tc>
          <w:tcPr>
            <w:tcW w:w="942" w:type="dxa"/>
            <w:tcBorders>
              <w:top w:val="nil"/>
              <w:left w:val="nil"/>
              <w:bottom w:val="nil"/>
              <w:right w:val="nil"/>
            </w:tcBorders>
            <w:shd w:val="clear" w:color="auto" w:fill="auto"/>
            <w:hideMark/>
          </w:tcPr>
          <w:p w14:paraId="546623DF" w14:textId="77777777" w:rsidR="00C3254B" w:rsidRPr="00461F24" w:rsidRDefault="00C3254B" w:rsidP="008548CB">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6D7B0716"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21" w:type="dxa"/>
            <w:tcBorders>
              <w:top w:val="nil"/>
              <w:left w:val="nil"/>
              <w:bottom w:val="nil"/>
              <w:right w:val="nil"/>
            </w:tcBorders>
            <w:shd w:val="clear" w:color="auto" w:fill="auto"/>
            <w:hideMark/>
          </w:tcPr>
          <w:p w14:paraId="23CBD878" w14:textId="77777777" w:rsidR="00C3254B" w:rsidRPr="00461F24" w:rsidRDefault="00C3254B" w:rsidP="008548CB">
            <w:pPr>
              <w:spacing w:after="0" w:line="240" w:lineRule="auto"/>
              <w:jc w:val="right"/>
              <w:rPr>
                <w:rFonts w:eastAsia="Times New Roman" w:cs="Calibri"/>
                <w:color w:val="000000"/>
                <w:sz w:val="20"/>
                <w:szCs w:val="20"/>
                <w:lang w:eastAsia="es-MX"/>
              </w:rPr>
            </w:pPr>
            <w:r w:rsidRPr="00461F24">
              <w:rPr>
                <w:rFonts w:eastAsia="Times New Roman" w:cs="Calibri"/>
                <w:color w:val="000000"/>
                <w:sz w:val="20"/>
                <w:szCs w:val="20"/>
                <w:lang w:eastAsia="es-MX"/>
              </w:rPr>
              <w:t>$0.00</w:t>
            </w:r>
          </w:p>
        </w:tc>
      </w:tr>
      <w:tr w:rsidR="00C3254B" w:rsidRPr="00461F24" w14:paraId="1AEE6ED5" w14:textId="77777777" w:rsidTr="008548CB">
        <w:trPr>
          <w:trHeight w:val="225"/>
        </w:trPr>
        <w:tc>
          <w:tcPr>
            <w:tcW w:w="6004" w:type="dxa"/>
            <w:tcBorders>
              <w:top w:val="nil"/>
              <w:left w:val="nil"/>
              <w:bottom w:val="nil"/>
              <w:right w:val="nil"/>
            </w:tcBorders>
            <w:shd w:val="clear" w:color="auto" w:fill="auto"/>
            <w:hideMark/>
          </w:tcPr>
          <w:p w14:paraId="49BB7546" w14:textId="77777777" w:rsidR="00C3254B" w:rsidRPr="00461F24" w:rsidRDefault="00C3254B" w:rsidP="008548CB">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Intereses de la Deuda Pública</w:t>
            </w:r>
          </w:p>
        </w:tc>
        <w:tc>
          <w:tcPr>
            <w:tcW w:w="942" w:type="dxa"/>
            <w:tcBorders>
              <w:top w:val="nil"/>
              <w:left w:val="nil"/>
              <w:bottom w:val="nil"/>
              <w:right w:val="nil"/>
            </w:tcBorders>
            <w:shd w:val="clear" w:color="auto" w:fill="auto"/>
            <w:hideMark/>
          </w:tcPr>
          <w:p w14:paraId="378ED306" w14:textId="77777777" w:rsidR="00C3254B" w:rsidRPr="00461F24" w:rsidRDefault="00C3254B" w:rsidP="008548CB">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7D4269CA"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21" w:type="dxa"/>
            <w:tcBorders>
              <w:top w:val="nil"/>
              <w:left w:val="nil"/>
              <w:bottom w:val="nil"/>
              <w:right w:val="nil"/>
            </w:tcBorders>
            <w:shd w:val="clear" w:color="auto" w:fill="auto"/>
            <w:hideMark/>
          </w:tcPr>
          <w:p w14:paraId="77E157B3" w14:textId="77777777" w:rsidR="00C3254B" w:rsidRPr="00461F24" w:rsidRDefault="00C3254B" w:rsidP="008548CB">
            <w:pPr>
              <w:spacing w:after="0" w:line="240" w:lineRule="auto"/>
              <w:jc w:val="right"/>
              <w:rPr>
                <w:rFonts w:eastAsia="Times New Roman" w:cs="Calibri"/>
                <w:color w:val="000000"/>
                <w:sz w:val="20"/>
                <w:szCs w:val="20"/>
                <w:lang w:eastAsia="es-MX"/>
              </w:rPr>
            </w:pPr>
            <w:r w:rsidRPr="00461F24">
              <w:rPr>
                <w:rFonts w:eastAsia="Times New Roman" w:cs="Calibri"/>
                <w:color w:val="000000"/>
                <w:sz w:val="20"/>
                <w:szCs w:val="20"/>
                <w:lang w:eastAsia="es-MX"/>
              </w:rPr>
              <w:t>$0.00</w:t>
            </w:r>
          </w:p>
        </w:tc>
      </w:tr>
      <w:tr w:rsidR="00C3254B" w:rsidRPr="00461F24" w14:paraId="15F84440" w14:textId="77777777" w:rsidTr="008548CB">
        <w:trPr>
          <w:trHeight w:val="225"/>
        </w:trPr>
        <w:tc>
          <w:tcPr>
            <w:tcW w:w="6004" w:type="dxa"/>
            <w:tcBorders>
              <w:top w:val="nil"/>
              <w:left w:val="nil"/>
              <w:bottom w:val="nil"/>
              <w:right w:val="nil"/>
            </w:tcBorders>
            <w:shd w:val="clear" w:color="auto" w:fill="auto"/>
            <w:hideMark/>
          </w:tcPr>
          <w:p w14:paraId="481E9E25" w14:textId="77777777" w:rsidR="00C3254B" w:rsidRPr="00461F24" w:rsidRDefault="00C3254B" w:rsidP="008548CB">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Comisiones de la Deuda Pública</w:t>
            </w:r>
          </w:p>
        </w:tc>
        <w:tc>
          <w:tcPr>
            <w:tcW w:w="942" w:type="dxa"/>
            <w:tcBorders>
              <w:top w:val="nil"/>
              <w:left w:val="nil"/>
              <w:bottom w:val="nil"/>
              <w:right w:val="nil"/>
            </w:tcBorders>
            <w:shd w:val="clear" w:color="auto" w:fill="auto"/>
            <w:hideMark/>
          </w:tcPr>
          <w:p w14:paraId="59A5D731" w14:textId="77777777" w:rsidR="00C3254B" w:rsidRPr="00461F24" w:rsidRDefault="00C3254B" w:rsidP="008548CB">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4A3D6644"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21" w:type="dxa"/>
            <w:tcBorders>
              <w:top w:val="nil"/>
              <w:left w:val="nil"/>
              <w:bottom w:val="nil"/>
              <w:right w:val="nil"/>
            </w:tcBorders>
            <w:shd w:val="clear" w:color="auto" w:fill="auto"/>
            <w:hideMark/>
          </w:tcPr>
          <w:p w14:paraId="30891506" w14:textId="77777777" w:rsidR="00C3254B" w:rsidRPr="00461F24" w:rsidRDefault="00C3254B" w:rsidP="008548CB">
            <w:pPr>
              <w:spacing w:after="0" w:line="240" w:lineRule="auto"/>
              <w:jc w:val="right"/>
              <w:rPr>
                <w:rFonts w:eastAsia="Times New Roman" w:cs="Calibri"/>
                <w:color w:val="000000"/>
                <w:sz w:val="20"/>
                <w:szCs w:val="20"/>
                <w:lang w:eastAsia="es-MX"/>
              </w:rPr>
            </w:pPr>
            <w:r w:rsidRPr="00461F24">
              <w:rPr>
                <w:rFonts w:eastAsia="Times New Roman" w:cs="Calibri"/>
                <w:color w:val="000000"/>
                <w:sz w:val="20"/>
                <w:szCs w:val="20"/>
                <w:lang w:eastAsia="es-MX"/>
              </w:rPr>
              <w:t>$0.00</w:t>
            </w:r>
          </w:p>
        </w:tc>
      </w:tr>
      <w:tr w:rsidR="00C3254B" w:rsidRPr="00461F24" w14:paraId="26D58074" w14:textId="77777777" w:rsidTr="008548CB">
        <w:trPr>
          <w:trHeight w:val="225"/>
        </w:trPr>
        <w:tc>
          <w:tcPr>
            <w:tcW w:w="6004" w:type="dxa"/>
            <w:tcBorders>
              <w:top w:val="nil"/>
              <w:left w:val="nil"/>
              <w:bottom w:val="nil"/>
              <w:right w:val="nil"/>
            </w:tcBorders>
            <w:shd w:val="clear" w:color="auto" w:fill="auto"/>
            <w:hideMark/>
          </w:tcPr>
          <w:p w14:paraId="705F0026" w14:textId="77777777" w:rsidR="00C3254B" w:rsidRPr="00461F24" w:rsidRDefault="00C3254B" w:rsidP="008548CB">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Gastos de la Deuda Pública</w:t>
            </w:r>
          </w:p>
        </w:tc>
        <w:tc>
          <w:tcPr>
            <w:tcW w:w="942" w:type="dxa"/>
            <w:tcBorders>
              <w:top w:val="nil"/>
              <w:left w:val="nil"/>
              <w:bottom w:val="nil"/>
              <w:right w:val="nil"/>
            </w:tcBorders>
            <w:shd w:val="clear" w:color="auto" w:fill="auto"/>
            <w:hideMark/>
          </w:tcPr>
          <w:p w14:paraId="079594CA" w14:textId="77777777" w:rsidR="00C3254B" w:rsidRPr="00461F24" w:rsidRDefault="00C3254B" w:rsidP="008548CB">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1079BAEA"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21" w:type="dxa"/>
            <w:tcBorders>
              <w:top w:val="nil"/>
              <w:left w:val="nil"/>
              <w:bottom w:val="nil"/>
              <w:right w:val="nil"/>
            </w:tcBorders>
            <w:shd w:val="clear" w:color="auto" w:fill="auto"/>
            <w:hideMark/>
          </w:tcPr>
          <w:p w14:paraId="290458F5" w14:textId="77777777" w:rsidR="00C3254B" w:rsidRPr="00461F24" w:rsidRDefault="00C3254B" w:rsidP="008548CB">
            <w:pPr>
              <w:spacing w:after="0" w:line="240" w:lineRule="auto"/>
              <w:jc w:val="right"/>
              <w:rPr>
                <w:rFonts w:eastAsia="Times New Roman" w:cs="Calibri"/>
                <w:color w:val="000000"/>
                <w:sz w:val="20"/>
                <w:szCs w:val="20"/>
                <w:lang w:eastAsia="es-MX"/>
              </w:rPr>
            </w:pPr>
            <w:r w:rsidRPr="00461F24">
              <w:rPr>
                <w:rFonts w:eastAsia="Times New Roman" w:cs="Calibri"/>
                <w:color w:val="000000"/>
                <w:sz w:val="20"/>
                <w:szCs w:val="20"/>
                <w:lang w:eastAsia="es-MX"/>
              </w:rPr>
              <w:t>$0.00</w:t>
            </w:r>
          </w:p>
        </w:tc>
      </w:tr>
      <w:tr w:rsidR="00C3254B" w:rsidRPr="00461F24" w14:paraId="4F9CFF74" w14:textId="77777777" w:rsidTr="008548CB">
        <w:trPr>
          <w:trHeight w:val="225"/>
        </w:trPr>
        <w:tc>
          <w:tcPr>
            <w:tcW w:w="6004" w:type="dxa"/>
            <w:tcBorders>
              <w:top w:val="nil"/>
              <w:left w:val="nil"/>
              <w:bottom w:val="nil"/>
              <w:right w:val="nil"/>
            </w:tcBorders>
            <w:shd w:val="clear" w:color="auto" w:fill="auto"/>
            <w:hideMark/>
          </w:tcPr>
          <w:p w14:paraId="67ADA69F" w14:textId="77777777" w:rsidR="00C3254B" w:rsidRPr="00461F24" w:rsidRDefault="00C3254B" w:rsidP="008548CB">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Costo por Coberturas</w:t>
            </w:r>
          </w:p>
        </w:tc>
        <w:tc>
          <w:tcPr>
            <w:tcW w:w="942" w:type="dxa"/>
            <w:tcBorders>
              <w:top w:val="nil"/>
              <w:left w:val="nil"/>
              <w:bottom w:val="nil"/>
              <w:right w:val="nil"/>
            </w:tcBorders>
            <w:shd w:val="clear" w:color="auto" w:fill="auto"/>
            <w:hideMark/>
          </w:tcPr>
          <w:p w14:paraId="0BDE22B8" w14:textId="77777777" w:rsidR="00C3254B" w:rsidRPr="00461F24" w:rsidRDefault="00C3254B" w:rsidP="008548CB">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63E6911B"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21" w:type="dxa"/>
            <w:tcBorders>
              <w:top w:val="nil"/>
              <w:left w:val="nil"/>
              <w:bottom w:val="nil"/>
              <w:right w:val="nil"/>
            </w:tcBorders>
            <w:shd w:val="clear" w:color="auto" w:fill="auto"/>
            <w:hideMark/>
          </w:tcPr>
          <w:p w14:paraId="1F59B5B7" w14:textId="77777777" w:rsidR="00C3254B" w:rsidRPr="00461F24" w:rsidRDefault="00C3254B" w:rsidP="008548CB">
            <w:pPr>
              <w:spacing w:after="0" w:line="240" w:lineRule="auto"/>
              <w:jc w:val="right"/>
              <w:rPr>
                <w:rFonts w:eastAsia="Times New Roman" w:cs="Calibri"/>
                <w:color w:val="000000"/>
                <w:sz w:val="20"/>
                <w:szCs w:val="20"/>
                <w:lang w:eastAsia="es-MX"/>
              </w:rPr>
            </w:pPr>
            <w:r w:rsidRPr="00461F24">
              <w:rPr>
                <w:rFonts w:eastAsia="Times New Roman" w:cs="Calibri"/>
                <w:color w:val="000000"/>
                <w:sz w:val="20"/>
                <w:szCs w:val="20"/>
                <w:lang w:eastAsia="es-MX"/>
              </w:rPr>
              <w:t>$0.00</w:t>
            </w:r>
          </w:p>
        </w:tc>
      </w:tr>
      <w:tr w:rsidR="00C3254B" w:rsidRPr="00461F24" w14:paraId="7CE682BD" w14:textId="77777777" w:rsidTr="008548CB">
        <w:trPr>
          <w:trHeight w:val="225"/>
        </w:trPr>
        <w:tc>
          <w:tcPr>
            <w:tcW w:w="6004" w:type="dxa"/>
            <w:tcBorders>
              <w:top w:val="nil"/>
              <w:left w:val="nil"/>
              <w:bottom w:val="nil"/>
              <w:right w:val="nil"/>
            </w:tcBorders>
            <w:shd w:val="clear" w:color="auto" w:fill="auto"/>
            <w:hideMark/>
          </w:tcPr>
          <w:p w14:paraId="5500D40A" w14:textId="77777777" w:rsidR="00C3254B" w:rsidRPr="00461F24" w:rsidRDefault="00C3254B" w:rsidP="008548CB">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Apoyos Financieros</w:t>
            </w:r>
          </w:p>
        </w:tc>
        <w:tc>
          <w:tcPr>
            <w:tcW w:w="942" w:type="dxa"/>
            <w:tcBorders>
              <w:top w:val="nil"/>
              <w:left w:val="nil"/>
              <w:bottom w:val="nil"/>
              <w:right w:val="nil"/>
            </w:tcBorders>
            <w:shd w:val="clear" w:color="auto" w:fill="auto"/>
            <w:hideMark/>
          </w:tcPr>
          <w:p w14:paraId="1BD367BD" w14:textId="77777777" w:rsidR="00C3254B" w:rsidRPr="00461F24" w:rsidRDefault="00C3254B" w:rsidP="008548CB">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183F8AEA"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21" w:type="dxa"/>
            <w:tcBorders>
              <w:top w:val="nil"/>
              <w:left w:val="nil"/>
              <w:bottom w:val="nil"/>
              <w:right w:val="nil"/>
            </w:tcBorders>
            <w:shd w:val="clear" w:color="auto" w:fill="auto"/>
            <w:hideMark/>
          </w:tcPr>
          <w:p w14:paraId="58C0F0E6" w14:textId="77777777" w:rsidR="00C3254B" w:rsidRPr="00461F24" w:rsidRDefault="00C3254B" w:rsidP="008548CB">
            <w:pPr>
              <w:spacing w:after="0" w:line="240" w:lineRule="auto"/>
              <w:jc w:val="right"/>
              <w:rPr>
                <w:rFonts w:eastAsia="Times New Roman" w:cs="Calibri"/>
                <w:color w:val="000000"/>
                <w:sz w:val="20"/>
                <w:szCs w:val="20"/>
                <w:lang w:eastAsia="es-MX"/>
              </w:rPr>
            </w:pPr>
            <w:r w:rsidRPr="00461F24">
              <w:rPr>
                <w:rFonts w:eastAsia="Times New Roman" w:cs="Calibri"/>
                <w:color w:val="000000"/>
                <w:sz w:val="20"/>
                <w:szCs w:val="20"/>
                <w:lang w:eastAsia="es-MX"/>
              </w:rPr>
              <w:t>$0.00</w:t>
            </w:r>
          </w:p>
        </w:tc>
      </w:tr>
      <w:tr w:rsidR="00C3254B" w:rsidRPr="00461F24" w14:paraId="749E9FE6" w14:textId="77777777" w:rsidTr="008548CB">
        <w:trPr>
          <w:trHeight w:val="225"/>
        </w:trPr>
        <w:tc>
          <w:tcPr>
            <w:tcW w:w="6004" w:type="dxa"/>
            <w:tcBorders>
              <w:top w:val="nil"/>
              <w:left w:val="nil"/>
              <w:bottom w:val="nil"/>
              <w:right w:val="nil"/>
            </w:tcBorders>
            <w:shd w:val="clear" w:color="auto" w:fill="auto"/>
            <w:hideMark/>
          </w:tcPr>
          <w:p w14:paraId="32328F09" w14:textId="77777777" w:rsidR="00C3254B" w:rsidRPr="00461F24" w:rsidRDefault="00C3254B" w:rsidP="008548CB">
            <w:pPr>
              <w:spacing w:after="0" w:line="240" w:lineRule="auto"/>
              <w:jc w:val="right"/>
              <w:rPr>
                <w:rFonts w:eastAsia="Times New Roman" w:cs="Calibri"/>
                <w:color w:val="000000"/>
                <w:sz w:val="20"/>
                <w:szCs w:val="20"/>
                <w:lang w:eastAsia="es-MX"/>
              </w:rPr>
            </w:pPr>
          </w:p>
        </w:tc>
        <w:tc>
          <w:tcPr>
            <w:tcW w:w="942" w:type="dxa"/>
            <w:tcBorders>
              <w:top w:val="nil"/>
              <w:left w:val="nil"/>
              <w:bottom w:val="nil"/>
              <w:right w:val="nil"/>
            </w:tcBorders>
            <w:shd w:val="clear" w:color="auto" w:fill="auto"/>
            <w:hideMark/>
          </w:tcPr>
          <w:p w14:paraId="58A62835"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0" w:type="dxa"/>
            <w:tcBorders>
              <w:top w:val="nil"/>
              <w:left w:val="nil"/>
              <w:bottom w:val="nil"/>
              <w:right w:val="nil"/>
            </w:tcBorders>
            <w:shd w:val="clear" w:color="auto" w:fill="auto"/>
            <w:hideMark/>
          </w:tcPr>
          <w:p w14:paraId="79614E38"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21" w:type="dxa"/>
            <w:tcBorders>
              <w:top w:val="nil"/>
              <w:left w:val="nil"/>
              <w:bottom w:val="nil"/>
              <w:right w:val="nil"/>
            </w:tcBorders>
            <w:shd w:val="clear" w:color="auto" w:fill="auto"/>
            <w:hideMark/>
          </w:tcPr>
          <w:p w14:paraId="2502B9CC" w14:textId="77777777" w:rsidR="00C3254B" w:rsidRPr="00461F24" w:rsidRDefault="00C3254B" w:rsidP="008548CB">
            <w:pPr>
              <w:spacing w:after="0" w:line="240" w:lineRule="auto"/>
              <w:rPr>
                <w:rFonts w:ascii="Times New Roman" w:eastAsia="Times New Roman" w:hAnsi="Times New Roman"/>
                <w:sz w:val="20"/>
                <w:szCs w:val="20"/>
                <w:lang w:eastAsia="es-MX"/>
              </w:rPr>
            </w:pPr>
          </w:p>
        </w:tc>
      </w:tr>
      <w:tr w:rsidR="00C3254B" w:rsidRPr="00461F24" w14:paraId="74FBC147" w14:textId="77777777" w:rsidTr="008548CB">
        <w:trPr>
          <w:trHeight w:val="225"/>
        </w:trPr>
        <w:tc>
          <w:tcPr>
            <w:tcW w:w="6004" w:type="dxa"/>
            <w:tcBorders>
              <w:top w:val="nil"/>
              <w:left w:val="nil"/>
              <w:bottom w:val="nil"/>
              <w:right w:val="nil"/>
            </w:tcBorders>
            <w:shd w:val="clear" w:color="auto" w:fill="auto"/>
            <w:hideMark/>
          </w:tcPr>
          <w:p w14:paraId="04691DC4" w14:textId="77777777" w:rsidR="00C3254B" w:rsidRPr="00461F24" w:rsidRDefault="00C3254B" w:rsidP="008548CB">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OTROS GASTOS Y PÉRDIDAS EXTRAORDINARIAS</w:t>
            </w:r>
          </w:p>
        </w:tc>
        <w:tc>
          <w:tcPr>
            <w:tcW w:w="942" w:type="dxa"/>
            <w:tcBorders>
              <w:top w:val="nil"/>
              <w:left w:val="nil"/>
              <w:bottom w:val="nil"/>
              <w:right w:val="nil"/>
            </w:tcBorders>
            <w:shd w:val="clear" w:color="auto" w:fill="auto"/>
            <w:hideMark/>
          </w:tcPr>
          <w:p w14:paraId="4FA78832" w14:textId="77777777" w:rsidR="00C3254B" w:rsidRPr="00461F24" w:rsidRDefault="00C3254B" w:rsidP="008548CB">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6920D581"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21" w:type="dxa"/>
            <w:tcBorders>
              <w:top w:val="nil"/>
              <w:left w:val="nil"/>
              <w:bottom w:val="nil"/>
              <w:right w:val="nil"/>
            </w:tcBorders>
            <w:shd w:val="clear" w:color="auto" w:fill="auto"/>
            <w:hideMark/>
          </w:tcPr>
          <w:p w14:paraId="2BABB2EC" w14:textId="4F93F061" w:rsidR="00C3254B" w:rsidRPr="00461F24" w:rsidRDefault="00C3254B" w:rsidP="008548CB">
            <w:pPr>
              <w:spacing w:after="0" w:line="240" w:lineRule="auto"/>
              <w:jc w:val="right"/>
              <w:rPr>
                <w:rFonts w:eastAsia="Times New Roman" w:cs="Calibri"/>
                <w:color w:val="000000"/>
                <w:sz w:val="20"/>
                <w:szCs w:val="20"/>
                <w:lang w:eastAsia="es-MX"/>
              </w:rPr>
            </w:pPr>
            <w:r w:rsidRPr="00EC1776">
              <w:rPr>
                <w:rFonts w:eastAsia="Times New Roman" w:cs="Calibri"/>
                <w:color w:val="000000"/>
                <w:sz w:val="20"/>
                <w:szCs w:val="20"/>
                <w:lang w:eastAsia="es-MX"/>
              </w:rPr>
              <w:t>$</w:t>
            </w:r>
            <w:r w:rsidR="00524125">
              <w:rPr>
                <w:rFonts w:eastAsia="Times New Roman" w:cs="Calibri"/>
                <w:color w:val="000000"/>
                <w:sz w:val="20"/>
                <w:szCs w:val="20"/>
                <w:lang w:eastAsia="es-MX"/>
              </w:rPr>
              <w:t>231,022.13</w:t>
            </w:r>
          </w:p>
        </w:tc>
      </w:tr>
      <w:tr w:rsidR="00C3254B" w:rsidRPr="00461F24" w14:paraId="5685D383" w14:textId="77777777" w:rsidTr="008548CB">
        <w:trPr>
          <w:trHeight w:val="225"/>
        </w:trPr>
        <w:tc>
          <w:tcPr>
            <w:tcW w:w="6004" w:type="dxa"/>
            <w:tcBorders>
              <w:top w:val="nil"/>
              <w:left w:val="nil"/>
              <w:bottom w:val="nil"/>
              <w:right w:val="nil"/>
            </w:tcBorders>
            <w:shd w:val="clear" w:color="auto" w:fill="auto"/>
            <w:hideMark/>
          </w:tcPr>
          <w:p w14:paraId="7932ADCF" w14:textId="77777777" w:rsidR="00C3254B" w:rsidRPr="00461F24" w:rsidRDefault="00C3254B" w:rsidP="008548CB">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Estimaciones, Depreciaciones, Deterioros, Obsolescencia y Amortizaciones</w:t>
            </w:r>
          </w:p>
        </w:tc>
        <w:tc>
          <w:tcPr>
            <w:tcW w:w="942" w:type="dxa"/>
            <w:tcBorders>
              <w:top w:val="nil"/>
              <w:left w:val="nil"/>
              <w:bottom w:val="nil"/>
              <w:right w:val="nil"/>
            </w:tcBorders>
            <w:shd w:val="clear" w:color="auto" w:fill="auto"/>
            <w:hideMark/>
          </w:tcPr>
          <w:p w14:paraId="2842E97E" w14:textId="77777777" w:rsidR="00C3254B" w:rsidRPr="00461F24" w:rsidRDefault="00C3254B" w:rsidP="008548CB">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2A045407"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21" w:type="dxa"/>
            <w:tcBorders>
              <w:top w:val="nil"/>
              <w:left w:val="nil"/>
              <w:bottom w:val="nil"/>
              <w:right w:val="nil"/>
            </w:tcBorders>
            <w:shd w:val="clear" w:color="auto" w:fill="auto"/>
            <w:hideMark/>
          </w:tcPr>
          <w:p w14:paraId="03184E70" w14:textId="7A5705E1" w:rsidR="00C3254B" w:rsidRPr="00461F24" w:rsidRDefault="00524125" w:rsidP="008548CB">
            <w:pPr>
              <w:spacing w:after="0" w:line="240" w:lineRule="auto"/>
              <w:jc w:val="right"/>
              <w:rPr>
                <w:rFonts w:eastAsia="Times New Roman" w:cs="Calibri"/>
                <w:color w:val="000000"/>
                <w:sz w:val="20"/>
                <w:szCs w:val="20"/>
                <w:lang w:eastAsia="es-MX"/>
              </w:rPr>
            </w:pPr>
            <w:r w:rsidRPr="00EC1776">
              <w:rPr>
                <w:rFonts w:eastAsia="Times New Roman" w:cs="Calibri"/>
                <w:color w:val="000000"/>
                <w:sz w:val="20"/>
                <w:szCs w:val="20"/>
                <w:lang w:eastAsia="es-MX"/>
              </w:rPr>
              <w:t>$</w:t>
            </w:r>
            <w:r>
              <w:rPr>
                <w:rFonts w:eastAsia="Times New Roman" w:cs="Calibri"/>
                <w:color w:val="000000"/>
                <w:sz w:val="20"/>
                <w:szCs w:val="20"/>
                <w:lang w:eastAsia="es-MX"/>
              </w:rPr>
              <w:t>231,022.13</w:t>
            </w:r>
          </w:p>
        </w:tc>
      </w:tr>
      <w:tr w:rsidR="00C3254B" w:rsidRPr="00461F24" w14:paraId="4BDA2053" w14:textId="77777777" w:rsidTr="008548CB">
        <w:trPr>
          <w:trHeight w:val="225"/>
        </w:trPr>
        <w:tc>
          <w:tcPr>
            <w:tcW w:w="6004" w:type="dxa"/>
            <w:tcBorders>
              <w:top w:val="nil"/>
              <w:left w:val="nil"/>
              <w:bottom w:val="nil"/>
              <w:right w:val="nil"/>
            </w:tcBorders>
            <w:shd w:val="clear" w:color="auto" w:fill="auto"/>
            <w:hideMark/>
          </w:tcPr>
          <w:p w14:paraId="6710249A" w14:textId="77777777" w:rsidR="00C3254B" w:rsidRPr="00461F24" w:rsidRDefault="00C3254B" w:rsidP="008548CB">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Provisiones</w:t>
            </w:r>
          </w:p>
        </w:tc>
        <w:tc>
          <w:tcPr>
            <w:tcW w:w="942" w:type="dxa"/>
            <w:tcBorders>
              <w:top w:val="nil"/>
              <w:left w:val="nil"/>
              <w:bottom w:val="nil"/>
              <w:right w:val="nil"/>
            </w:tcBorders>
            <w:shd w:val="clear" w:color="auto" w:fill="auto"/>
            <w:hideMark/>
          </w:tcPr>
          <w:p w14:paraId="71591AE2" w14:textId="77777777" w:rsidR="00C3254B" w:rsidRPr="00461F24" w:rsidRDefault="00C3254B" w:rsidP="008548CB">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0269425F"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21" w:type="dxa"/>
            <w:tcBorders>
              <w:top w:val="nil"/>
              <w:left w:val="nil"/>
              <w:bottom w:val="nil"/>
              <w:right w:val="nil"/>
            </w:tcBorders>
            <w:shd w:val="clear" w:color="auto" w:fill="auto"/>
            <w:hideMark/>
          </w:tcPr>
          <w:p w14:paraId="1B23EA24" w14:textId="77777777" w:rsidR="00C3254B" w:rsidRPr="00461F24" w:rsidRDefault="00C3254B" w:rsidP="008548CB">
            <w:pPr>
              <w:spacing w:after="0" w:line="240" w:lineRule="auto"/>
              <w:jc w:val="right"/>
              <w:rPr>
                <w:rFonts w:eastAsia="Times New Roman" w:cs="Calibri"/>
                <w:color w:val="000000"/>
                <w:sz w:val="20"/>
                <w:szCs w:val="20"/>
                <w:lang w:eastAsia="es-MX"/>
              </w:rPr>
            </w:pPr>
            <w:r w:rsidRPr="00461F24">
              <w:rPr>
                <w:rFonts w:eastAsia="Times New Roman" w:cs="Calibri"/>
                <w:color w:val="000000"/>
                <w:sz w:val="20"/>
                <w:szCs w:val="20"/>
                <w:lang w:eastAsia="es-MX"/>
              </w:rPr>
              <w:t>$0.00</w:t>
            </w:r>
          </w:p>
        </w:tc>
      </w:tr>
      <w:tr w:rsidR="00C3254B" w:rsidRPr="00461F24" w14:paraId="15EF389F" w14:textId="77777777" w:rsidTr="008548CB">
        <w:trPr>
          <w:trHeight w:val="225"/>
        </w:trPr>
        <w:tc>
          <w:tcPr>
            <w:tcW w:w="6004" w:type="dxa"/>
            <w:tcBorders>
              <w:top w:val="nil"/>
              <w:left w:val="nil"/>
              <w:bottom w:val="nil"/>
              <w:right w:val="nil"/>
            </w:tcBorders>
            <w:shd w:val="clear" w:color="auto" w:fill="auto"/>
            <w:hideMark/>
          </w:tcPr>
          <w:p w14:paraId="0A16F84E" w14:textId="77777777" w:rsidR="00C3254B" w:rsidRPr="00461F24" w:rsidRDefault="00C3254B" w:rsidP="008548CB">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Disminución de inventarios</w:t>
            </w:r>
          </w:p>
        </w:tc>
        <w:tc>
          <w:tcPr>
            <w:tcW w:w="942" w:type="dxa"/>
            <w:tcBorders>
              <w:top w:val="nil"/>
              <w:left w:val="nil"/>
              <w:bottom w:val="nil"/>
              <w:right w:val="nil"/>
            </w:tcBorders>
            <w:shd w:val="clear" w:color="auto" w:fill="auto"/>
            <w:hideMark/>
          </w:tcPr>
          <w:p w14:paraId="2E408E3F" w14:textId="77777777" w:rsidR="00C3254B" w:rsidRPr="00461F24" w:rsidRDefault="00C3254B" w:rsidP="008548CB">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7D9DCC6B"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21" w:type="dxa"/>
            <w:tcBorders>
              <w:top w:val="nil"/>
              <w:left w:val="nil"/>
              <w:bottom w:val="nil"/>
              <w:right w:val="nil"/>
            </w:tcBorders>
            <w:shd w:val="clear" w:color="auto" w:fill="auto"/>
            <w:hideMark/>
          </w:tcPr>
          <w:p w14:paraId="29B8144B" w14:textId="77777777" w:rsidR="00C3254B" w:rsidRPr="00461F24" w:rsidRDefault="00C3254B" w:rsidP="008548CB">
            <w:pPr>
              <w:spacing w:after="0" w:line="240" w:lineRule="auto"/>
              <w:jc w:val="right"/>
              <w:rPr>
                <w:rFonts w:eastAsia="Times New Roman" w:cs="Calibri"/>
                <w:color w:val="000000"/>
                <w:sz w:val="20"/>
                <w:szCs w:val="20"/>
                <w:lang w:eastAsia="es-MX"/>
              </w:rPr>
            </w:pPr>
            <w:r w:rsidRPr="00461F24">
              <w:rPr>
                <w:rFonts w:eastAsia="Times New Roman" w:cs="Calibri"/>
                <w:color w:val="000000"/>
                <w:sz w:val="20"/>
                <w:szCs w:val="20"/>
                <w:lang w:eastAsia="es-MX"/>
              </w:rPr>
              <w:t>$0.00</w:t>
            </w:r>
          </w:p>
        </w:tc>
      </w:tr>
      <w:tr w:rsidR="00C3254B" w:rsidRPr="00461F24" w14:paraId="5A0B4E69" w14:textId="77777777" w:rsidTr="008548CB">
        <w:trPr>
          <w:trHeight w:val="225"/>
        </w:trPr>
        <w:tc>
          <w:tcPr>
            <w:tcW w:w="6004" w:type="dxa"/>
            <w:tcBorders>
              <w:top w:val="nil"/>
              <w:left w:val="nil"/>
              <w:bottom w:val="nil"/>
              <w:right w:val="nil"/>
            </w:tcBorders>
            <w:shd w:val="clear" w:color="auto" w:fill="auto"/>
            <w:hideMark/>
          </w:tcPr>
          <w:p w14:paraId="155BE828" w14:textId="77777777" w:rsidR="00C3254B" w:rsidRPr="00461F24" w:rsidRDefault="00C3254B" w:rsidP="008548CB">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Aumento por Insuficiencia de Estimaciones por Pérdida o Deterioro u Obsolescencia</w:t>
            </w:r>
          </w:p>
        </w:tc>
        <w:tc>
          <w:tcPr>
            <w:tcW w:w="942" w:type="dxa"/>
            <w:tcBorders>
              <w:top w:val="nil"/>
              <w:left w:val="nil"/>
              <w:bottom w:val="nil"/>
              <w:right w:val="nil"/>
            </w:tcBorders>
            <w:shd w:val="clear" w:color="auto" w:fill="auto"/>
            <w:hideMark/>
          </w:tcPr>
          <w:p w14:paraId="01E60972" w14:textId="77777777" w:rsidR="00C3254B" w:rsidRPr="00461F24" w:rsidRDefault="00C3254B" w:rsidP="008548CB">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710515C1"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21" w:type="dxa"/>
            <w:tcBorders>
              <w:top w:val="nil"/>
              <w:left w:val="nil"/>
              <w:bottom w:val="nil"/>
              <w:right w:val="nil"/>
            </w:tcBorders>
            <w:shd w:val="clear" w:color="auto" w:fill="auto"/>
            <w:hideMark/>
          </w:tcPr>
          <w:p w14:paraId="6B2087EC" w14:textId="77777777" w:rsidR="00C3254B" w:rsidRPr="00461F24" w:rsidRDefault="00C3254B" w:rsidP="008548CB">
            <w:pPr>
              <w:spacing w:after="0" w:line="240" w:lineRule="auto"/>
              <w:jc w:val="right"/>
              <w:rPr>
                <w:rFonts w:eastAsia="Times New Roman" w:cs="Calibri"/>
                <w:color w:val="000000"/>
                <w:sz w:val="20"/>
                <w:szCs w:val="20"/>
                <w:lang w:eastAsia="es-MX"/>
              </w:rPr>
            </w:pPr>
            <w:r w:rsidRPr="00461F24">
              <w:rPr>
                <w:rFonts w:eastAsia="Times New Roman" w:cs="Calibri"/>
                <w:color w:val="000000"/>
                <w:sz w:val="20"/>
                <w:szCs w:val="20"/>
                <w:lang w:eastAsia="es-MX"/>
              </w:rPr>
              <w:t>$0.00</w:t>
            </w:r>
          </w:p>
        </w:tc>
      </w:tr>
      <w:tr w:rsidR="00C3254B" w:rsidRPr="00461F24" w14:paraId="47578D8D" w14:textId="77777777" w:rsidTr="008548CB">
        <w:trPr>
          <w:trHeight w:val="225"/>
        </w:trPr>
        <w:tc>
          <w:tcPr>
            <w:tcW w:w="6004" w:type="dxa"/>
            <w:tcBorders>
              <w:top w:val="nil"/>
              <w:left w:val="nil"/>
              <w:bottom w:val="nil"/>
              <w:right w:val="nil"/>
            </w:tcBorders>
            <w:shd w:val="clear" w:color="auto" w:fill="auto"/>
            <w:hideMark/>
          </w:tcPr>
          <w:p w14:paraId="7ECBFEB6" w14:textId="77777777" w:rsidR="00C3254B" w:rsidRPr="00461F24" w:rsidRDefault="00C3254B" w:rsidP="008548CB">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Aumento por Insuficiencia de Provisiones</w:t>
            </w:r>
          </w:p>
        </w:tc>
        <w:tc>
          <w:tcPr>
            <w:tcW w:w="942" w:type="dxa"/>
            <w:tcBorders>
              <w:top w:val="nil"/>
              <w:left w:val="nil"/>
              <w:bottom w:val="nil"/>
              <w:right w:val="nil"/>
            </w:tcBorders>
            <w:shd w:val="clear" w:color="auto" w:fill="auto"/>
            <w:hideMark/>
          </w:tcPr>
          <w:p w14:paraId="72F793E2" w14:textId="77777777" w:rsidR="00C3254B" w:rsidRPr="00461F24" w:rsidRDefault="00C3254B" w:rsidP="008548CB">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1EF14A67"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21" w:type="dxa"/>
            <w:tcBorders>
              <w:top w:val="nil"/>
              <w:left w:val="nil"/>
              <w:bottom w:val="nil"/>
              <w:right w:val="nil"/>
            </w:tcBorders>
            <w:shd w:val="clear" w:color="auto" w:fill="auto"/>
            <w:hideMark/>
          </w:tcPr>
          <w:p w14:paraId="29C00A4A" w14:textId="77777777" w:rsidR="00C3254B" w:rsidRPr="00461F24" w:rsidRDefault="00C3254B" w:rsidP="008548CB">
            <w:pPr>
              <w:spacing w:after="0" w:line="240" w:lineRule="auto"/>
              <w:jc w:val="right"/>
              <w:rPr>
                <w:rFonts w:eastAsia="Times New Roman" w:cs="Calibri"/>
                <w:color w:val="000000"/>
                <w:sz w:val="20"/>
                <w:szCs w:val="20"/>
                <w:lang w:eastAsia="es-MX"/>
              </w:rPr>
            </w:pPr>
            <w:r w:rsidRPr="00461F24">
              <w:rPr>
                <w:rFonts w:eastAsia="Times New Roman" w:cs="Calibri"/>
                <w:color w:val="000000"/>
                <w:sz w:val="20"/>
                <w:szCs w:val="20"/>
                <w:lang w:eastAsia="es-MX"/>
              </w:rPr>
              <w:t>$0.00</w:t>
            </w:r>
          </w:p>
        </w:tc>
      </w:tr>
      <w:tr w:rsidR="00C3254B" w:rsidRPr="00461F24" w14:paraId="685C9DBA" w14:textId="77777777" w:rsidTr="008548CB">
        <w:trPr>
          <w:trHeight w:val="225"/>
        </w:trPr>
        <w:tc>
          <w:tcPr>
            <w:tcW w:w="6004" w:type="dxa"/>
            <w:tcBorders>
              <w:top w:val="nil"/>
              <w:left w:val="nil"/>
              <w:bottom w:val="nil"/>
              <w:right w:val="nil"/>
            </w:tcBorders>
            <w:shd w:val="clear" w:color="auto" w:fill="auto"/>
            <w:hideMark/>
          </w:tcPr>
          <w:p w14:paraId="04DE3DCE" w14:textId="77777777" w:rsidR="00C3254B" w:rsidRPr="00461F24" w:rsidRDefault="00C3254B" w:rsidP="008548CB">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Otros Gastos</w:t>
            </w:r>
          </w:p>
        </w:tc>
        <w:tc>
          <w:tcPr>
            <w:tcW w:w="942" w:type="dxa"/>
            <w:tcBorders>
              <w:top w:val="nil"/>
              <w:left w:val="nil"/>
              <w:bottom w:val="nil"/>
              <w:right w:val="nil"/>
            </w:tcBorders>
            <w:shd w:val="clear" w:color="auto" w:fill="auto"/>
            <w:hideMark/>
          </w:tcPr>
          <w:p w14:paraId="5CF5CAAC" w14:textId="77777777" w:rsidR="00C3254B" w:rsidRPr="00461F24" w:rsidRDefault="00C3254B" w:rsidP="008548CB">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5C6D0339"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21" w:type="dxa"/>
            <w:tcBorders>
              <w:top w:val="nil"/>
              <w:left w:val="nil"/>
              <w:bottom w:val="nil"/>
              <w:right w:val="nil"/>
            </w:tcBorders>
            <w:shd w:val="clear" w:color="auto" w:fill="auto"/>
            <w:hideMark/>
          </w:tcPr>
          <w:p w14:paraId="5D217A45" w14:textId="458681B5" w:rsidR="00C3254B" w:rsidRPr="00461F24" w:rsidRDefault="00C3254B" w:rsidP="008548CB">
            <w:pPr>
              <w:spacing w:after="0" w:line="240" w:lineRule="auto"/>
              <w:jc w:val="right"/>
              <w:rPr>
                <w:rFonts w:eastAsia="Times New Roman" w:cs="Calibri"/>
                <w:color w:val="000000"/>
                <w:sz w:val="20"/>
                <w:szCs w:val="20"/>
                <w:lang w:eastAsia="es-MX"/>
              </w:rPr>
            </w:pPr>
            <w:r w:rsidRPr="00461F24">
              <w:rPr>
                <w:rFonts w:eastAsia="Times New Roman" w:cs="Calibri"/>
                <w:color w:val="000000"/>
                <w:sz w:val="20"/>
                <w:szCs w:val="20"/>
                <w:lang w:eastAsia="es-MX"/>
              </w:rPr>
              <w:t>$</w:t>
            </w:r>
          </w:p>
        </w:tc>
      </w:tr>
      <w:tr w:rsidR="00C3254B" w:rsidRPr="00461F24" w14:paraId="0BDAD609" w14:textId="77777777" w:rsidTr="008548CB">
        <w:trPr>
          <w:trHeight w:val="225"/>
        </w:trPr>
        <w:tc>
          <w:tcPr>
            <w:tcW w:w="6004" w:type="dxa"/>
            <w:tcBorders>
              <w:top w:val="nil"/>
              <w:left w:val="nil"/>
              <w:bottom w:val="nil"/>
              <w:right w:val="nil"/>
            </w:tcBorders>
            <w:shd w:val="clear" w:color="auto" w:fill="auto"/>
            <w:hideMark/>
          </w:tcPr>
          <w:p w14:paraId="441BE1A8" w14:textId="77777777" w:rsidR="00C3254B" w:rsidRPr="00461F24" w:rsidRDefault="00C3254B" w:rsidP="008548CB">
            <w:pPr>
              <w:spacing w:after="0" w:line="240" w:lineRule="auto"/>
              <w:jc w:val="right"/>
              <w:rPr>
                <w:rFonts w:eastAsia="Times New Roman" w:cs="Calibri"/>
                <w:color w:val="000000"/>
                <w:sz w:val="20"/>
                <w:szCs w:val="20"/>
                <w:lang w:eastAsia="es-MX"/>
              </w:rPr>
            </w:pPr>
          </w:p>
        </w:tc>
        <w:tc>
          <w:tcPr>
            <w:tcW w:w="942" w:type="dxa"/>
            <w:tcBorders>
              <w:top w:val="nil"/>
              <w:left w:val="nil"/>
              <w:bottom w:val="nil"/>
              <w:right w:val="nil"/>
            </w:tcBorders>
            <w:shd w:val="clear" w:color="auto" w:fill="auto"/>
            <w:hideMark/>
          </w:tcPr>
          <w:p w14:paraId="7CACB1E2"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0" w:type="dxa"/>
            <w:tcBorders>
              <w:top w:val="nil"/>
              <w:left w:val="nil"/>
              <w:bottom w:val="nil"/>
              <w:right w:val="nil"/>
            </w:tcBorders>
            <w:shd w:val="clear" w:color="auto" w:fill="auto"/>
            <w:hideMark/>
          </w:tcPr>
          <w:p w14:paraId="083132BA"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21" w:type="dxa"/>
            <w:tcBorders>
              <w:top w:val="nil"/>
              <w:left w:val="nil"/>
              <w:bottom w:val="nil"/>
              <w:right w:val="nil"/>
            </w:tcBorders>
            <w:shd w:val="clear" w:color="auto" w:fill="auto"/>
            <w:hideMark/>
          </w:tcPr>
          <w:p w14:paraId="6273B45A" w14:textId="77777777" w:rsidR="00C3254B" w:rsidRPr="00461F24" w:rsidRDefault="00C3254B" w:rsidP="008548CB">
            <w:pPr>
              <w:spacing w:after="0" w:line="240" w:lineRule="auto"/>
              <w:rPr>
                <w:rFonts w:ascii="Times New Roman" w:eastAsia="Times New Roman" w:hAnsi="Times New Roman"/>
                <w:sz w:val="20"/>
                <w:szCs w:val="20"/>
                <w:lang w:eastAsia="es-MX"/>
              </w:rPr>
            </w:pPr>
          </w:p>
        </w:tc>
      </w:tr>
      <w:tr w:rsidR="00C3254B" w:rsidRPr="00461F24" w14:paraId="548F2C80" w14:textId="77777777" w:rsidTr="008548CB">
        <w:trPr>
          <w:trHeight w:val="225"/>
        </w:trPr>
        <w:tc>
          <w:tcPr>
            <w:tcW w:w="6004" w:type="dxa"/>
            <w:tcBorders>
              <w:top w:val="nil"/>
              <w:left w:val="nil"/>
              <w:bottom w:val="nil"/>
              <w:right w:val="nil"/>
            </w:tcBorders>
            <w:shd w:val="clear" w:color="auto" w:fill="auto"/>
            <w:hideMark/>
          </w:tcPr>
          <w:p w14:paraId="6551DBFA" w14:textId="77777777" w:rsidR="00C3254B" w:rsidRPr="00461F24" w:rsidRDefault="00C3254B" w:rsidP="008548CB">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INVERSIÓN PÚBLICA</w:t>
            </w:r>
          </w:p>
        </w:tc>
        <w:tc>
          <w:tcPr>
            <w:tcW w:w="942" w:type="dxa"/>
            <w:tcBorders>
              <w:top w:val="nil"/>
              <w:left w:val="nil"/>
              <w:bottom w:val="nil"/>
              <w:right w:val="nil"/>
            </w:tcBorders>
            <w:shd w:val="clear" w:color="auto" w:fill="auto"/>
            <w:hideMark/>
          </w:tcPr>
          <w:p w14:paraId="1070F551" w14:textId="77777777" w:rsidR="00C3254B" w:rsidRPr="00461F24" w:rsidRDefault="00C3254B" w:rsidP="008548CB">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587FE2B1"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21" w:type="dxa"/>
            <w:tcBorders>
              <w:top w:val="nil"/>
              <w:left w:val="nil"/>
              <w:bottom w:val="nil"/>
              <w:right w:val="nil"/>
            </w:tcBorders>
            <w:shd w:val="clear" w:color="auto" w:fill="auto"/>
            <w:hideMark/>
          </w:tcPr>
          <w:p w14:paraId="3D2877F8" w14:textId="5BEB9882" w:rsidR="00C3254B" w:rsidRPr="00461F24" w:rsidRDefault="00C3254B" w:rsidP="008548CB">
            <w:pPr>
              <w:spacing w:after="0" w:line="240" w:lineRule="auto"/>
              <w:jc w:val="right"/>
              <w:rPr>
                <w:rFonts w:eastAsia="Times New Roman" w:cs="Calibri"/>
                <w:color w:val="000000"/>
                <w:sz w:val="20"/>
                <w:szCs w:val="20"/>
                <w:lang w:eastAsia="es-MX"/>
              </w:rPr>
            </w:pPr>
            <w:r w:rsidRPr="00461F24">
              <w:rPr>
                <w:rFonts w:eastAsia="Times New Roman" w:cs="Calibri"/>
                <w:color w:val="000000"/>
                <w:sz w:val="20"/>
                <w:szCs w:val="20"/>
                <w:lang w:eastAsia="es-MX"/>
              </w:rPr>
              <w:t>$</w:t>
            </w:r>
            <w:r w:rsidR="00524125">
              <w:rPr>
                <w:rFonts w:eastAsia="Times New Roman" w:cs="Calibri"/>
                <w:color w:val="000000"/>
                <w:sz w:val="20"/>
                <w:szCs w:val="20"/>
                <w:lang w:eastAsia="es-MX"/>
              </w:rPr>
              <w:t>18,436,389.65</w:t>
            </w:r>
          </w:p>
        </w:tc>
      </w:tr>
      <w:tr w:rsidR="00C3254B" w:rsidRPr="00461F24" w14:paraId="3B5E7148" w14:textId="77777777" w:rsidTr="008548CB">
        <w:trPr>
          <w:trHeight w:val="225"/>
        </w:trPr>
        <w:tc>
          <w:tcPr>
            <w:tcW w:w="6004" w:type="dxa"/>
            <w:tcBorders>
              <w:top w:val="nil"/>
              <w:left w:val="nil"/>
              <w:bottom w:val="nil"/>
              <w:right w:val="nil"/>
            </w:tcBorders>
            <w:shd w:val="clear" w:color="auto" w:fill="auto"/>
            <w:hideMark/>
          </w:tcPr>
          <w:p w14:paraId="13AB0850" w14:textId="77777777" w:rsidR="00C3254B" w:rsidRPr="00461F24" w:rsidRDefault="00C3254B" w:rsidP="008548CB">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Inversión Pública no Capitalizable</w:t>
            </w:r>
          </w:p>
        </w:tc>
        <w:tc>
          <w:tcPr>
            <w:tcW w:w="942" w:type="dxa"/>
            <w:tcBorders>
              <w:top w:val="nil"/>
              <w:left w:val="nil"/>
              <w:bottom w:val="nil"/>
              <w:right w:val="nil"/>
            </w:tcBorders>
            <w:shd w:val="clear" w:color="auto" w:fill="auto"/>
            <w:hideMark/>
          </w:tcPr>
          <w:p w14:paraId="236AA86D" w14:textId="77777777" w:rsidR="00C3254B" w:rsidRPr="00461F24" w:rsidRDefault="00C3254B" w:rsidP="008548CB">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4DCC1C63"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21" w:type="dxa"/>
            <w:tcBorders>
              <w:top w:val="nil"/>
              <w:left w:val="nil"/>
              <w:bottom w:val="nil"/>
              <w:right w:val="nil"/>
            </w:tcBorders>
            <w:shd w:val="clear" w:color="auto" w:fill="auto"/>
            <w:hideMark/>
          </w:tcPr>
          <w:p w14:paraId="2A69E40C" w14:textId="0BDE0EDF" w:rsidR="00C3254B" w:rsidRPr="00461F24" w:rsidRDefault="00524125" w:rsidP="008548CB">
            <w:pPr>
              <w:spacing w:after="0" w:line="240" w:lineRule="auto"/>
              <w:jc w:val="right"/>
              <w:rPr>
                <w:rFonts w:eastAsia="Times New Roman" w:cs="Calibri"/>
                <w:color w:val="000000"/>
                <w:sz w:val="20"/>
                <w:szCs w:val="20"/>
                <w:lang w:eastAsia="es-MX"/>
              </w:rPr>
            </w:pPr>
            <w:r w:rsidRPr="00461F24">
              <w:rPr>
                <w:rFonts w:eastAsia="Times New Roman" w:cs="Calibri"/>
                <w:color w:val="000000"/>
                <w:sz w:val="20"/>
                <w:szCs w:val="20"/>
                <w:lang w:eastAsia="es-MX"/>
              </w:rPr>
              <w:t>$</w:t>
            </w:r>
            <w:r>
              <w:rPr>
                <w:rFonts w:eastAsia="Times New Roman" w:cs="Calibri"/>
                <w:color w:val="000000"/>
                <w:sz w:val="20"/>
                <w:szCs w:val="20"/>
                <w:lang w:eastAsia="es-MX"/>
              </w:rPr>
              <w:t>18,436,389.65</w:t>
            </w:r>
          </w:p>
        </w:tc>
      </w:tr>
      <w:tr w:rsidR="00C3254B" w:rsidRPr="00461F24" w14:paraId="0FB1705B" w14:textId="77777777" w:rsidTr="008548CB">
        <w:trPr>
          <w:trHeight w:val="225"/>
        </w:trPr>
        <w:tc>
          <w:tcPr>
            <w:tcW w:w="6004" w:type="dxa"/>
            <w:tcBorders>
              <w:top w:val="nil"/>
              <w:left w:val="nil"/>
              <w:bottom w:val="nil"/>
              <w:right w:val="nil"/>
            </w:tcBorders>
            <w:shd w:val="clear" w:color="auto" w:fill="auto"/>
            <w:hideMark/>
          </w:tcPr>
          <w:p w14:paraId="312CB797" w14:textId="77777777" w:rsidR="00C3254B" w:rsidRPr="00461F24" w:rsidRDefault="00C3254B" w:rsidP="008548CB">
            <w:pPr>
              <w:spacing w:after="0" w:line="240" w:lineRule="auto"/>
              <w:jc w:val="right"/>
              <w:rPr>
                <w:rFonts w:eastAsia="Times New Roman" w:cs="Calibri"/>
                <w:color w:val="000000"/>
                <w:sz w:val="20"/>
                <w:szCs w:val="20"/>
                <w:lang w:eastAsia="es-MX"/>
              </w:rPr>
            </w:pPr>
          </w:p>
        </w:tc>
        <w:tc>
          <w:tcPr>
            <w:tcW w:w="942" w:type="dxa"/>
            <w:tcBorders>
              <w:top w:val="nil"/>
              <w:left w:val="nil"/>
              <w:bottom w:val="nil"/>
              <w:right w:val="nil"/>
            </w:tcBorders>
            <w:shd w:val="clear" w:color="auto" w:fill="auto"/>
            <w:hideMark/>
          </w:tcPr>
          <w:p w14:paraId="1B8BECEE"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0" w:type="dxa"/>
            <w:tcBorders>
              <w:top w:val="nil"/>
              <w:left w:val="nil"/>
              <w:bottom w:val="nil"/>
              <w:right w:val="nil"/>
            </w:tcBorders>
            <w:shd w:val="clear" w:color="auto" w:fill="auto"/>
            <w:hideMark/>
          </w:tcPr>
          <w:p w14:paraId="620D2E77"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21" w:type="dxa"/>
            <w:tcBorders>
              <w:top w:val="nil"/>
              <w:left w:val="nil"/>
              <w:bottom w:val="nil"/>
              <w:right w:val="nil"/>
            </w:tcBorders>
            <w:shd w:val="clear" w:color="auto" w:fill="auto"/>
            <w:hideMark/>
          </w:tcPr>
          <w:p w14:paraId="2EBC7A6D" w14:textId="77777777" w:rsidR="00C3254B" w:rsidRPr="00461F24" w:rsidRDefault="00C3254B" w:rsidP="008548CB">
            <w:pPr>
              <w:spacing w:after="0" w:line="240" w:lineRule="auto"/>
              <w:rPr>
                <w:rFonts w:ascii="Times New Roman" w:eastAsia="Times New Roman" w:hAnsi="Times New Roman"/>
                <w:sz w:val="20"/>
                <w:szCs w:val="20"/>
                <w:lang w:eastAsia="es-MX"/>
              </w:rPr>
            </w:pPr>
          </w:p>
        </w:tc>
      </w:tr>
      <w:tr w:rsidR="00C3254B" w:rsidRPr="00461F24" w14:paraId="2ECB7306" w14:textId="77777777" w:rsidTr="008548CB">
        <w:trPr>
          <w:trHeight w:val="225"/>
        </w:trPr>
        <w:tc>
          <w:tcPr>
            <w:tcW w:w="6004" w:type="dxa"/>
            <w:tcBorders>
              <w:top w:val="nil"/>
              <w:left w:val="nil"/>
              <w:bottom w:val="nil"/>
              <w:right w:val="nil"/>
            </w:tcBorders>
            <w:shd w:val="clear" w:color="auto" w:fill="auto"/>
            <w:noWrap/>
            <w:hideMark/>
          </w:tcPr>
          <w:p w14:paraId="253014D9" w14:textId="77777777" w:rsidR="00C3254B" w:rsidRPr="00461F24" w:rsidRDefault="00C3254B" w:rsidP="008548CB">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Total, de Gastos y Otras Pérdidas</w:t>
            </w:r>
          </w:p>
        </w:tc>
        <w:tc>
          <w:tcPr>
            <w:tcW w:w="942" w:type="dxa"/>
            <w:tcBorders>
              <w:top w:val="nil"/>
              <w:left w:val="nil"/>
              <w:bottom w:val="nil"/>
              <w:right w:val="nil"/>
            </w:tcBorders>
            <w:shd w:val="clear" w:color="auto" w:fill="auto"/>
            <w:noWrap/>
            <w:hideMark/>
          </w:tcPr>
          <w:p w14:paraId="409C8EBE" w14:textId="77777777" w:rsidR="00C3254B" w:rsidRPr="00461F24" w:rsidRDefault="00C3254B" w:rsidP="008548CB">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noWrap/>
            <w:hideMark/>
          </w:tcPr>
          <w:p w14:paraId="511CD48E"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21" w:type="dxa"/>
            <w:tcBorders>
              <w:top w:val="nil"/>
              <w:left w:val="nil"/>
              <w:bottom w:val="nil"/>
              <w:right w:val="nil"/>
            </w:tcBorders>
            <w:shd w:val="clear" w:color="auto" w:fill="auto"/>
            <w:noWrap/>
            <w:hideMark/>
          </w:tcPr>
          <w:p w14:paraId="5A133B01" w14:textId="431E3E57" w:rsidR="00C3254B" w:rsidRPr="00461F24" w:rsidRDefault="00C3254B" w:rsidP="008548CB">
            <w:pPr>
              <w:spacing w:after="0" w:line="240" w:lineRule="auto"/>
              <w:jc w:val="right"/>
              <w:rPr>
                <w:rFonts w:eastAsia="Times New Roman" w:cs="Calibri"/>
                <w:color w:val="000000"/>
                <w:sz w:val="20"/>
                <w:szCs w:val="20"/>
                <w:lang w:eastAsia="es-MX"/>
              </w:rPr>
            </w:pPr>
            <w:r w:rsidRPr="002C5FA0">
              <w:rPr>
                <w:rFonts w:eastAsia="Times New Roman" w:cs="Calibri"/>
                <w:color w:val="000000"/>
                <w:sz w:val="20"/>
                <w:szCs w:val="20"/>
                <w:lang w:eastAsia="es-MX"/>
              </w:rPr>
              <w:t>$</w:t>
            </w:r>
            <w:r w:rsidR="00524125">
              <w:rPr>
                <w:rFonts w:eastAsia="Times New Roman" w:cs="Calibri"/>
                <w:color w:val="000000"/>
                <w:sz w:val="20"/>
                <w:szCs w:val="20"/>
                <w:lang w:eastAsia="es-MX"/>
              </w:rPr>
              <w:t>211,540,525.36</w:t>
            </w:r>
          </w:p>
        </w:tc>
      </w:tr>
      <w:tr w:rsidR="00C3254B" w:rsidRPr="00461F24" w14:paraId="4B136C86" w14:textId="77777777" w:rsidTr="008548CB">
        <w:trPr>
          <w:trHeight w:val="225"/>
        </w:trPr>
        <w:tc>
          <w:tcPr>
            <w:tcW w:w="6004" w:type="dxa"/>
            <w:tcBorders>
              <w:top w:val="nil"/>
              <w:left w:val="nil"/>
              <w:bottom w:val="nil"/>
              <w:right w:val="nil"/>
            </w:tcBorders>
            <w:shd w:val="clear" w:color="auto" w:fill="auto"/>
            <w:noWrap/>
            <w:hideMark/>
          </w:tcPr>
          <w:p w14:paraId="4E0888F7" w14:textId="77777777" w:rsidR="00C3254B" w:rsidRPr="00461F24" w:rsidRDefault="00C3254B" w:rsidP="008548CB">
            <w:pPr>
              <w:spacing w:after="0" w:line="240" w:lineRule="auto"/>
              <w:jc w:val="right"/>
              <w:rPr>
                <w:rFonts w:eastAsia="Times New Roman" w:cs="Calibri"/>
                <w:color w:val="000000"/>
                <w:sz w:val="20"/>
                <w:szCs w:val="20"/>
                <w:lang w:eastAsia="es-MX"/>
              </w:rPr>
            </w:pPr>
          </w:p>
        </w:tc>
        <w:tc>
          <w:tcPr>
            <w:tcW w:w="942" w:type="dxa"/>
            <w:tcBorders>
              <w:top w:val="nil"/>
              <w:left w:val="nil"/>
              <w:bottom w:val="nil"/>
              <w:right w:val="nil"/>
            </w:tcBorders>
            <w:shd w:val="clear" w:color="auto" w:fill="auto"/>
            <w:noWrap/>
            <w:hideMark/>
          </w:tcPr>
          <w:p w14:paraId="387B5920"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0" w:type="dxa"/>
            <w:tcBorders>
              <w:top w:val="nil"/>
              <w:left w:val="nil"/>
              <w:bottom w:val="nil"/>
              <w:right w:val="nil"/>
            </w:tcBorders>
            <w:shd w:val="clear" w:color="auto" w:fill="auto"/>
            <w:noWrap/>
            <w:hideMark/>
          </w:tcPr>
          <w:p w14:paraId="6F1701F4"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21" w:type="dxa"/>
            <w:tcBorders>
              <w:top w:val="nil"/>
              <w:left w:val="nil"/>
              <w:bottom w:val="nil"/>
              <w:right w:val="nil"/>
            </w:tcBorders>
            <w:shd w:val="clear" w:color="auto" w:fill="auto"/>
            <w:noWrap/>
            <w:hideMark/>
          </w:tcPr>
          <w:p w14:paraId="60B2EBF8" w14:textId="77777777" w:rsidR="00C3254B" w:rsidRPr="00F53843" w:rsidRDefault="00C3254B" w:rsidP="008548CB">
            <w:pPr>
              <w:spacing w:after="0" w:line="240" w:lineRule="auto"/>
              <w:rPr>
                <w:rFonts w:ascii="Times New Roman" w:eastAsia="Times New Roman" w:hAnsi="Times New Roman"/>
                <w:sz w:val="20"/>
                <w:szCs w:val="20"/>
                <w:highlight w:val="yellow"/>
                <w:lang w:eastAsia="es-MX"/>
              </w:rPr>
            </w:pPr>
          </w:p>
        </w:tc>
      </w:tr>
      <w:tr w:rsidR="00C3254B" w:rsidRPr="00461F24" w14:paraId="3B89844B" w14:textId="77777777" w:rsidTr="008548CB">
        <w:trPr>
          <w:trHeight w:val="80"/>
        </w:trPr>
        <w:tc>
          <w:tcPr>
            <w:tcW w:w="6004" w:type="dxa"/>
            <w:tcBorders>
              <w:top w:val="nil"/>
              <w:left w:val="nil"/>
              <w:bottom w:val="nil"/>
              <w:right w:val="nil"/>
            </w:tcBorders>
            <w:shd w:val="clear" w:color="auto" w:fill="auto"/>
            <w:noWrap/>
            <w:hideMark/>
          </w:tcPr>
          <w:p w14:paraId="43372BF1" w14:textId="77777777" w:rsidR="00C3254B" w:rsidRPr="00461F24" w:rsidRDefault="00C3254B" w:rsidP="008548CB">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Resultados del Ejercicio (Ahorro/Desahorro)</w:t>
            </w:r>
          </w:p>
        </w:tc>
        <w:tc>
          <w:tcPr>
            <w:tcW w:w="942" w:type="dxa"/>
            <w:tcBorders>
              <w:top w:val="nil"/>
              <w:left w:val="nil"/>
              <w:bottom w:val="nil"/>
              <w:right w:val="nil"/>
            </w:tcBorders>
            <w:shd w:val="clear" w:color="auto" w:fill="auto"/>
            <w:noWrap/>
            <w:hideMark/>
          </w:tcPr>
          <w:p w14:paraId="369D9F88" w14:textId="77777777" w:rsidR="00C3254B" w:rsidRPr="00461F24" w:rsidRDefault="00C3254B" w:rsidP="008548CB">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noWrap/>
            <w:hideMark/>
          </w:tcPr>
          <w:p w14:paraId="57FDFC39"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21" w:type="dxa"/>
            <w:tcBorders>
              <w:top w:val="nil"/>
              <w:left w:val="nil"/>
              <w:bottom w:val="nil"/>
              <w:right w:val="nil"/>
            </w:tcBorders>
            <w:shd w:val="clear" w:color="auto" w:fill="auto"/>
            <w:noWrap/>
            <w:hideMark/>
          </w:tcPr>
          <w:p w14:paraId="45C1EC0D" w14:textId="11D20216" w:rsidR="00C3254B" w:rsidRPr="002823DF" w:rsidRDefault="00C3254B" w:rsidP="008548CB">
            <w:pPr>
              <w:spacing w:after="0" w:line="240" w:lineRule="auto"/>
              <w:jc w:val="right"/>
              <w:rPr>
                <w:rFonts w:eastAsia="Times New Roman" w:cs="Calibri"/>
                <w:color w:val="000000"/>
                <w:sz w:val="20"/>
                <w:szCs w:val="20"/>
                <w:lang w:eastAsia="es-MX"/>
              </w:rPr>
            </w:pPr>
            <w:r w:rsidRPr="002823DF">
              <w:rPr>
                <w:rFonts w:eastAsia="Times New Roman" w:cs="Calibri"/>
                <w:color w:val="000000"/>
                <w:sz w:val="20"/>
                <w:szCs w:val="20"/>
                <w:lang w:eastAsia="es-MX"/>
              </w:rPr>
              <w:t>$</w:t>
            </w:r>
            <w:r w:rsidR="00524125">
              <w:rPr>
                <w:rFonts w:eastAsia="Times New Roman" w:cs="Calibri"/>
                <w:color w:val="000000"/>
                <w:sz w:val="20"/>
                <w:szCs w:val="20"/>
                <w:lang w:eastAsia="es-MX"/>
              </w:rPr>
              <w:t>20,265,812.28</w:t>
            </w:r>
          </w:p>
        </w:tc>
      </w:tr>
      <w:tr w:rsidR="00C3254B" w:rsidRPr="00461F24" w14:paraId="06679595" w14:textId="77777777" w:rsidTr="008548CB">
        <w:trPr>
          <w:trHeight w:val="80"/>
        </w:trPr>
        <w:tc>
          <w:tcPr>
            <w:tcW w:w="6004" w:type="dxa"/>
            <w:tcBorders>
              <w:top w:val="nil"/>
              <w:left w:val="nil"/>
              <w:bottom w:val="nil"/>
              <w:right w:val="nil"/>
            </w:tcBorders>
            <w:shd w:val="clear" w:color="auto" w:fill="auto"/>
            <w:noWrap/>
          </w:tcPr>
          <w:p w14:paraId="25A4F55C" w14:textId="77777777" w:rsidR="00C3254B" w:rsidRDefault="00C3254B" w:rsidP="008548CB">
            <w:pPr>
              <w:spacing w:after="0" w:line="240" w:lineRule="auto"/>
              <w:rPr>
                <w:rFonts w:eastAsia="Times New Roman" w:cs="Calibri"/>
                <w:color w:val="000000"/>
                <w:sz w:val="20"/>
                <w:szCs w:val="20"/>
                <w:lang w:eastAsia="es-MX"/>
              </w:rPr>
            </w:pPr>
          </w:p>
          <w:p w14:paraId="4465822B" w14:textId="77777777" w:rsidR="00C3254B" w:rsidRPr="00461F24" w:rsidRDefault="00C3254B" w:rsidP="008548CB">
            <w:pPr>
              <w:spacing w:after="0" w:line="240" w:lineRule="auto"/>
              <w:rPr>
                <w:rFonts w:eastAsia="Times New Roman" w:cs="Calibri"/>
                <w:color w:val="000000"/>
                <w:sz w:val="20"/>
                <w:szCs w:val="20"/>
                <w:lang w:eastAsia="es-MX"/>
              </w:rPr>
            </w:pPr>
          </w:p>
        </w:tc>
        <w:tc>
          <w:tcPr>
            <w:tcW w:w="942" w:type="dxa"/>
            <w:tcBorders>
              <w:top w:val="nil"/>
              <w:left w:val="nil"/>
              <w:bottom w:val="nil"/>
              <w:right w:val="nil"/>
            </w:tcBorders>
            <w:shd w:val="clear" w:color="auto" w:fill="auto"/>
            <w:noWrap/>
          </w:tcPr>
          <w:p w14:paraId="053F8ADC" w14:textId="77777777" w:rsidR="00C3254B" w:rsidRPr="00461F24" w:rsidRDefault="00C3254B" w:rsidP="008548CB">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noWrap/>
          </w:tcPr>
          <w:p w14:paraId="71BEC83A" w14:textId="77777777" w:rsidR="00C3254B" w:rsidRPr="00461F24" w:rsidRDefault="00C3254B" w:rsidP="008548CB">
            <w:pPr>
              <w:spacing w:after="0" w:line="240" w:lineRule="auto"/>
              <w:rPr>
                <w:rFonts w:ascii="Times New Roman" w:eastAsia="Times New Roman" w:hAnsi="Times New Roman"/>
                <w:sz w:val="20"/>
                <w:szCs w:val="20"/>
                <w:lang w:eastAsia="es-MX"/>
              </w:rPr>
            </w:pPr>
          </w:p>
        </w:tc>
        <w:tc>
          <w:tcPr>
            <w:tcW w:w="1621" w:type="dxa"/>
            <w:tcBorders>
              <w:top w:val="nil"/>
              <w:left w:val="nil"/>
              <w:bottom w:val="nil"/>
              <w:right w:val="nil"/>
            </w:tcBorders>
            <w:shd w:val="clear" w:color="auto" w:fill="auto"/>
            <w:noWrap/>
          </w:tcPr>
          <w:p w14:paraId="3F143CA7" w14:textId="77777777" w:rsidR="00C3254B" w:rsidRPr="002823DF" w:rsidRDefault="00C3254B" w:rsidP="008548CB">
            <w:pPr>
              <w:spacing w:after="0" w:line="240" w:lineRule="auto"/>
              <w:jc w:val="right"/>
              <w:rPr>
                <w:rFonts w:eastAsia="Times New Roman" w:cs="Calibri"/>
                <w:color w:val="000000"/>
                <w:sz w:val="20"/>
                <w:szCs w:val="20"/>
                <w:lang w:eastAsia="es-MX"/>
              </w:rPr>
            </w:pPr>
          </w:p>
        </w:tc>
      </w:tr>
    </w:tbl>
    <w:p w14:paraId="4EE23079" w14:textId="77777777" w:rsidR="00C3254B" w:rsidRPr="0075752F" w:rsidRDefault="00C3254B" w:rsidP="00C3254B">
      <w:pPr>
        <w:numPr>
          <w:ilvl w:val="0"/>
          <w:numId w:val="9"/>
        </w:numPr>
        <w:spacing w:after="0" w:line="276" w:lineRule="auto"/>
        <w:ind w:left="567" w:hanging="567"/>
        <w:jc w:val="both"/>
        <w:rPr>
          <w:rFonts w:ascii="Arial" w:hAnsi="Arial" w:cs="Arial"/>
          <w:sz w:val="24"/>
        </w:rPr>
      </w:pPr>
      <w:r w:rsidRPr="0075752F">
        <w:rPr>
          <w:rFonts w:ascii="Arial" w:hAnsi="Arial" w:cs="Arial"/>
          <w:sz w:val="24"/>
        </w:rPr>
        <w:lastRenderedPageBreak/>
        <w:t>Respecto a los Servicios Personales, el municipio de</w:t>
      </w:r>
      <w:r>
        <w:rPr>
          <w:rFonts w:ascii="Arial" w:hAnsi="Arial" w:cs="Arial"/>
          <w:sz w:val="24"/>
        </w:rPr>
        <w:t xml:space="preserve"> Los Reyes</w:t>
      </w:r>
      <w:r w:rsidRPr="0075752F">
        <w:rPr>
          <w:rFonts w:ascii="Arial" w:hAnsi="Arial" w:cs="Arial"/>
          <w:sz w:val="24"/>
        </w:rPr>
        <w:t xml:space="preserve"> para estar en condiciones de proporcionar servicios públicos a sus habitantes, que en el último censo arrojo un resultado de </w:t>
      </w:r>
      <w:r w:rsidRPr="004377EE">
        <w:rPr>
          <w:rFonts w:ascii="Arial" w:hAnsi="Arial" w:cs="Arial"/>
          <w:sz w:val="24"/>
        </w:rPr>
        <w:t>78</w:t>
      </w:r>
      <w:r>
        <w:rPr>
          <w:rFonts w:ascii="Arial" w:hAnsi="Arial" w:cs="Arial"/>
          <w:sz w:val="24"/>
        </w:rPr>
        <w:t>,</w:t>
      </w:r>
      <w:r w:rsidRPr="004377EE">
        <w:rPr>
          <w:rFonts w:ascii="Arial" w:hAnsi="Arial" w:cs="Arial"/>
          <w:sz w:val="24"/>
        </w:rPr>
        <w:t>935</w:t>
      </w:r>
      <w:r>
        <w:rPr>
          <w:rFonts w:ascii="Arial" w:hAnsi="Arial" w:cs="Arial"/>
          <w:sz w:val="24"/>
        </w:rPr>
        <w:t>.</w:t>
      </w:r>
      <w:r w:rsidRPr="0075752F">
        <w:rPr>
          <w:rFonts w:ascii="Arial" w:hAnsi="Arial" w:cs="Arial"/>
          <w:sz w:val="24"/>
        </w:rPr>
        <w:t xml:space="preserve"> </w:t>
      </w:r>
      <w:r>
        <w:rPr>
          <w:rFonts w:ascii="Arial" w:hAnsi="Arial" w:cs="Arial"/>
          <w:sz w:val="24"/>
        </w:rPr>
        <w:t>N</w:t>
      </w:r>
      <w:r w:rsidRPr="0075752F">
        <w:rPr>
          <w:rFonts w:ascii="Arial" w:hAnsi="Arial" w:cs="Arial"/>
          <w:sz w:val="24"/>
        </w:rPr>
        <w:t>ecesita una plantilla de personal</w:t>
      </w:r>
      <w:r>
        <w:rPr>
          <w:rFonts w:ascii="Arial" w:hAnsi="Arial" w:cs="Arial"/>
          <w:sz w:val="24"/>
        </w:rPr>
        <w:t xml:space="preserve"> suficiente</w:t>
      </w:r>
      <w:r w:rsidRPr="0075752F">
        <w:rPr>
          <w:rFonts w:ascii="Arial" w:hAnsi="Arial" w:cs="Arial"/>
          <w:sz w:val="24"/>
        </w:rPr>
        <w:t>, así como el cumplimiento a las Condiciones Generales de Trabajo del H. Ayuntamiento.</w:t>
      </w:r>
    </w:p>
    <w:p w14:paraId="566A6666" w14:textId="77777777" w:rsidR="00C3254B" w:rsidRPr="0075752F" w:rsidRDefault="00C3254B" w:rsidP="00C3254B">
      <w:pPr>
        <w:spacing w:after="0" w:line="276" w:lineRule="auto"/>
        <w:jc w:val="both"/>
        <w:rPr>
          <w:rFonts w:ascii="Arial" w:hAnsi="Arial" w:cs="Arial"/>
          <w:sz w:val="24"/>
        </w:rPr>
      </w:pPr>
    </w:p>
    <w:p w14:paraId="4AE74C18" w14:textId="77777777" w:rsidR="00C3254B" w:rsidRPr="0075752F" w:rsidRDefault="00C3254B" w:rsidP="00C3254B">
      <w:pPr>
        <w:numPr>
          <w:ilvl w:val="0"/>
          <w:numId w:val="9"/>
        </w:numPr>
        <w:spacing w:after="0" w:line="276" w:lineRule="auto"/>
        <w:ind w:left="567" w:hanging="567"/>
        <w:jc w:val="both"/>
        <w:rPr>
          <w:rFonts w:ascii="Arial" w:hAnsi="Arial" w:cs="Arial"/>
          <w:sz w:val="24"/>
        </w:rPr>
      </w:pPr>
      <w:r w:rsidRPr="0075752F">
        <w:rPr>
          <w:rFonts w:ascii="Arial" w:hAnsi="Arial" w:cs="Arial"/>
          <w:sz w:val="24"/>
        </w:rPr>
        <w:t xml:space="preserve">En relación a los Servicios Generales, los gastos de esta cuenta consisten en los servicios requeridos para el desempeño de actividades vinculadas con las funciones del </w:t>
      </w:r>
      <w:r>
        <w:rPr>
          <w:rFonts w:ascii="Arial" w:hAnsi="Arial" w:cs="Arial"/>
          <w:sz w:val="24"/>
        </w:rPr>
        <w:t xml:space="preserve">H. </w:t>
      </w:r>
      <w:r w:rsidRPr="0075752F">
        <w:rPr>
          <w:rFonts w:ascii="Arial" w:hAnsi="Arial" w:cs="Arial"/>
          <w:sz w:val="24"/>
        </w:rPr>
        <w:t>Ayuntamiento, así como para la prestación de los servicios públicos, tales como: alumbrado público, servicios de limpi</w:t>
      </w:r>
      <w:r>
        <w:rPr>
          <w:rFonts w:ascii="Arial" w:hAnsi="Arial" w:cs="Arial"/>
          <w:sz w:val="24"/>
        </w:rPr>
        <w:t>eza</w:t>
      </w:r>
      <w:r w:rsidRPr="0075752F">
        <w:rPr>
          <w:rFonts w:ascii="Arial" w:hAnsi="Arial" w:cs="Arial"/>
          <w:sz w:val="24"/>
        </w:rPr>
        <w:t>, parques y jardines</w:t>
      </w:r>
      <w:r>
        <w:rPr>
          <w:rFonts w:ascii="Arial" w:hAnsi="Arial" w:cs="Arial"/>
          <w:sz w:val="24"/>
        </w:rPr>
        <w:t>,</w:t>
      </w:r>
      <w:r w:rsidRPr="0075752F">
        <w:rPr>
          <w:rFonts w:ascii="Arial" w:hAnsi="Arial" w:cs="Arial"/>
          <w:sz w:val="24"/>
        </w:rPr>
        <w:t xml:space="preserve"> el relleno sanitario</w:t>
      </w:r>
      <w:r>
        <w:rPr>
          <w:rFonts w:ascii="Arial" w:hAnsi="Arial" w:cs="Arial"/>
          <w:sz w:val="24"/>
        </w:rPr>
        <w:t>, etc</w:t>
      </w:r>
      <w:r w:rsidRPr="0075752F">
        <w:rPr>
          <w:rFonts w:ascii="Arial" w:hAnsi="Arial" w:cs="Arial"/>
          <w:sz w:val="24"/>
        </w:rPr>
        <w:t>.</w:t>
      </w:r>
    </w:p>
    <w:p w14:paraId="265F03EB" w14:textId="77777777" w:rsidR="00C3254B" w:rsidRPr="0075752F" w:rsidRDefault="00C3254B" w:rsidP="00C3254B">
      <w:pPr>
        <w:spacing w:after="0" w:line="276" w:lineRule="auto"/>
        <w:jc w:val="both"/>
        <w:rPr>
          <w:rFonts w:ascii="Arial" w:hAnsi="Arial" w:cs="Arial"/>
          <w:sz w:val="24"/>
        </w:rPr>
      </w:pPr>
    </w:p>
    <w:p w14:paraId="262627FD" w14:textId="77777777" w:rsidR="00C3254B" w:rsidRPr="0075752F" w:rsidRDefault="00C3254B" w:rsidP="00C3254B">
      <w:pPr>
        <w:spacing w:after="0" w:line="276" w:lineRule="auto"/>
        <w:jc w:val="both"/>
        <w:rPr>
          <w:rFonts w:ascii="Arial" w:hAnsi="Arial" w:cs="Arial"/>
          <w:sz w:val="24"/>
        </w:rPr>
      </w:pPr>
      <w:r w:rsidRPr="004377EE">
        <w:rPr>
          <w:rFonts w:ascii="Arial" w:hAnsi="Arial" w:cs="Arial"/>
          <w:sz w:val="24"/>
        </w:rPr>
        <w:t>El Ahorro/Desahorro por parte del Municipio al cierre del</w:t>
      </w:r>
      <w:r>
        <w:rPr>
          <w:rFonts w:ascii="Arial" w:hAnsi="Arial" w:cs="Arial"/>
          <w:sz w:val="24"/>
        </w:rPr>
        <w:t xml:space="preserve"> tercer informe trimestral</w:t>
      </w:r>
      <w:r w:rsidRPr="004377EE">
        <w:rPr>
          <w:rFonts w:ascii="Arial" w:hAnsi="Arial" w:cs="Arial"/>
          <w:sz w:val="24"/>
        </w:rPr>
        <w:t xml:space="preserve"> 202</w:t>
      </w:r>
      <w:r>
        <w:rPr>
          <w:rFonts w:ascii="Arial" w:hAnsi="Arial" w:cs="Arial"/>
          <w:sz w:val="24"/>
        </w:rPr>
        <w:t>4</w:t>
      </w:r>
      <w:r w:rsidRPr="004377EE">
        <w:rPr>
          <w:rFonts w:ascii="Arial" w:hAnsi="Arial" w:cs="Arial"/>
          <w:sz w:val="24"/>
        </w:rPr>
        <w:t xml:space="preserve"> es </w:t>
      </w:r>
      <w:bookmarkStart w:id="0" w:name="_Hlk109807689"/>
      <w:r w:rsidRPr="004377EE">
        <w:rPr>
          <w:rFonts w:ascii="Arial" w:hAnsi="Arial" w:cs="Arial"/>
          <w:sz w:val="24"/>
        </w:rPr>
        <w:t xml:space="preserve">de </w:t>
      </w:r>
      <w:bookmarkStart w:id="1" w:name="_Hlk102031775"/>
      <w:r w:rsidRPr="001308F3">
        <w:rPr>
          <w:rFonts w:ascii="Arial" w:hAnsi="Arial" w:cs="Arial"/>
          <w:sz w:val="24"/>
        </w:rPr>
        <w:t>$</w:t>
      </w:r>
      <w:r>
        <w:rPr>
          <w:rFonts w:ascii="Arial" w:hAnsi="Arial" w:cs="Arial"/>
          <w:sz w:val="24"/>
        </w:rPr>
        <w:t>1</w:t>
      </w:r>
      <w:r w:rsidRPr="001308F3">
        <w:rPr>
          <w:rFonts w:ascii="Arial" w:hAnsi="Arial" w:cs="Arial"/>
          <w:sz w:val="24"/>
        </w:rPr>
        <w:t>7,</w:t>
      </w:r>
      <w:r>
        <w:rPr>
          <w:rFonts w:ascii="Arial" w:hAnsi="Arial" w:cs="Arial"/>
          <w:sz w:val="24"/>
        </w:rPr>
        <w:t>151</w:t>
      </w:r>
      <w:r w:rsidRPr="001308F3">
        <w:rPr>
          <w:rFonts w:ascii="Arial" w:hAnsi="Arial" w:cs="Arial"/>
          <w:sz w:val="24"/>
        </w:rPr>
        <w:t>,68</w:t>
      </w:r>
      <w:r>
        <w:rPr>
          <w:rFonts w:ascii="Arial" w:hAnsi="Arial" w:cs="Arial"/>
          <w:sz w:val="24"/>
        </w:rPr>
        <w:t>4</w:t>
      </w:r>
      <w:r w:rsidRPr="001308F3">
        <w:rPr>
          <w:rFonts w:ascii="Arial" w:hAnsi="Arial" w:cs="Arial"/>
          <w:sz w:val="24"/>
        </w:rPr>
        <w:t>.0</w:t>
      </w:r>
      <w:r>
        <w:rPr>
          <w:rFonts w:ascii="Arial" w:hAnsi="Arial" w:cs="Arial"/>
          <w:sz w:val="24"/>
        </w:rPr>
        <w:t>8</w:t>
      </w:r>
    </w:p>
    <w:bookmarkEnd w:id="0"/>
    <w:bookmarkEnd w:id="1"/>
    <w:p w14:paraId="5AB125CF" w14:textId="77777777" w:rsidR="00C3254B" w:rsidRDefault="00C3254B" w:rsidP="003600C6">
      <w:pPr>
        <w:spacing w:after="0" w:line="276" w:lineRule="auto"/>
        <w:jc w:val="both"/>
        <w:rPr>
          <w:rFonts w:ascii="Arial" w:hAnsi="Arial" w:cs="Arial"/>
          <w:sz w:val="24"/>
        </w:rPr>
      </w:pPr>
    </w:p>
    <w:p w14:paraId="6E40CE33" w14:textId="77777777" w:rsidR="00C3254B" w:rsidRDefault="00C3254B" w:rsidP="003600C6">
      <w:pPr>
        <w:spacing w:after="0" w:line="276" w:lineRule="auto"/>
        <w:jc w:val="both"/>
        <w:rPr>
          <w:rFonts w:ascii="Arial" w:hAnsi="Arial" w:cs="Arial"/>
          <w:sz w:val="24"/>
        </w:rPr>
      </w:pPr>
    </w:p>
    <w:p w14:paraId="188E7C95" w14:textId="77777777" w:rsidR="00C3254B" w:rsidRDefault="00C3254B" w:rsidP="003600C6">
      <w:pPr>
        <w:spacing w:after="0" w:line="276" w:lineRule="auto"/>
        <w:jc w:val="both"/>
        <w:rPr>
          <w:rFonts w:ascii="Arial" w:hAnsi="Arial" w:cs="Arial"/>
          <w:sz w:val="24"/>
        </w:rPr>
      </w:pPr>
    </w:p>
    <w:p w14:paraId="2A976D59" w14:textId="77777777" w:rsidR="00C3254B" w:rsidRDefault="00C3254B" w:rsidP="003600C6">
      <w:pPr>
        <w:spacing w:after="0" w:line="276" w:lineRule="auto"/>
        <w:jc w:val="both"/>
        <w:rPr>
          <w:rFonts w:ascii="Arial" w:hAnsi="Arial" w:cs="Arial"/>
          <w:sz w:val="24"/>
        </w:rPr>
      </w:pPr>
    </w:p>
    <w:p w14:paraId="6484E0A1" w14:textId="77777777" w:rsidR="00C3254B" w:rsidRPr="0075752F" w:rsidRDefault="00C3254B" w:rsidP="003600C6">
      <w:pPr>
        <w:spacing w:after="0" w:line="276" w:lineRule="auto"/>
        <w:jc w:val="both"/>
        <w:rPr>
          <w:rFonts w:ascii="Arial" w:hAnsi="Arial" w:cs="Arial"/>
          <w:sz w:val="24"/>
        </w:rPr>
      </w:pPr>
    </w:p>
    <w:p w14:paraId="3B5A9A27" w14:textId="77777777" w:rsidR="00AB21F9" w:rsidRPr="0075752F" w:rsidRDefault="00216CEA" w:rsidP="00AA28A6">
      <w:pPr>
        <w:numPr>
          <w:ilvl w:val="0"/>
          <w:numId w:val="3"/>
        </w:numPr>
        <w:spacing w:after="0" w:line="276" w:lineRule="auto"/>
        <w:ind w:left="284" w:hanging="284"/>
        <w:jc w:val="center"/>
        <w:rPr>
          <w:rFonts w:ascii="Arial" w:hAnsi="Arial" w:cs="Arial"/>
          <w:b/>
          <w:sz w:val="24"/>
        </w:rPr>
      </w:pPr>
      <w:r w:rsidRPr="0075752F">
        <w:rPr>
          <w:rFonts w:ascii="Arial" w:hAnsi="Arial" w:cs="Arial"/>
          <w:b/>
          <w:sz w:val="24"/>
        </w:rPr>
        <w:t>NOTAS AL ESTADO DE SITUACIÓ</w:t>
      </w:r>
      <w:r w:rsidR="002407C0" w:rsidRPr="0075752F">
        <w:rPr>
          <w:rFonts w:ascii="Arial" w:hAnsi="Arial" w:cs="Arial"/>
          <w:b/>
          <w:sz w:val="24"/>
        </w:rPr>
        <w:t>N FINANCIERA</w:t>
      </w:r>
    </w:p>
    <w:p w14:paraId="1DD89F70" w14:textId="77777777" w:rsidR="00CC4264" w:rsidRPr="0075752F" w:rsidRDefault="00CC4264" w:rsidP="003600C6">
      <w:pPr>
        <w:spacing w:after="0" w:line="276" w:lineRule="auto"/>
        <w:jc w:val="both"/>
        <w:rPr>
          <w:rFonts w:ascii="Arial" w:hAnsi="Arial" w:cs="Arial"/>
          <w:b/>
          <w:sz w:val="24"/>
        </w:rPr>
      </w:pPr>
    </w:p>
    <w:p w14:paraId="1A695A4A" w14:textId="77777777" w:rsidR="002407C0" w:rsidRPr="0075752F" w:rsidRDefault="00D93322" w:rsidP="003E32E3">
      <w:pPr>
        <w:shd w:val="clear" w:color="auto" w:fill="BFBFBF"/>
        <w:spacing w:after="0" w:line="276" w:lineRule="auto"/>
        <w:jc w:val="both"/>
        <w:rPr>
          <w:rFonts w:ascii="Arial" w:hAnsi="Arial" w:cs="Arial"/>
          <w:b/>
          <w:sz w:val="24"/>
        </w:rPr>
      </w:pPr>
      <w:r w:rsidRPr="0075752F">
        <w:rPr>
          <w:rFonts w:ascii="Arial" w:hAnsi="Arial" w:cs="Arial"/>
          <w:b/>
          <w:sz w:val="24"/>
        </w:rPr>
        <w:t>ACTIVO</w:t>
      </w:r>
    </w:p>
    <w:p w14:paraId="56B9911D" w14:textId="77777777" w:rsidR="00C34F36" w:rsidRPr="0075752F" w:rsidRDefault="00C34F36" w:rsidP="003600C6">
      <w:pPr>
        <w:spacing w:after="0" w:line="276" w:lineRule="auto"/>
        <w:jc w:val="both"/>
        <w:rPr>
          <w:rFonts w:ascii="Arial" w:hAnsi="Arial" w:cs="Arial"/>
          <w:sz w:val="24"/>
        </w:rPr>
      </w:pPr>
    </w:p>
    <w:p w14:paraId="2800E346" w14:textId="77777777" w:rsidR="002407C0" w:rsidRPr="0075752F" w:rsidRDefault="00CC63F9" w:rsidP="003600C6">
      <w:pPr>
        <w:spacing w:after="0" w:line="276" w:lineRule="auto"/>
        <w:jc w:val="both"/>
        <w:rPr>
          <w:rFonts w:ascii="Arial" w:hAnsi="Arial" w:cs="Arial"/>
          <w:b/>
          <w:sz w:val="24"/>
        </w:rPr>
      </w:pPr>
      <w:r w:rsidRPr="0075752F">
        <w:rPr>
          <w:rFonts w:ascii="Arial" w:hAnsi="Arial" w:cs="Arial"/>
          <w:b/>
          <w:sz w:val="24"/>
        </w:rPr>
        <w:t>111</w:t>
      </w:r>
      <w:r w:rsidRPr="0075752F">
        <w:rPr>
          <w:rFonts w:ascii="Arial" w:hAnsi="Arial" w:cs="Arial"/>
          <w:b/>
          <w:sz w:val="24"/>
        </w:rPr>
        <w:tab/>
      </w:r>
      <w:r w:rsidR="002407C0" w:rsidRPr="0075752F">
        <w:rPr>
          <w:rFonts w:ascii="Arial" w:hAnsi="Arial" w:cs="Arial"/>
          <w:b/>
          <w:sz w:val="24"/>
        </w:rPr>
        <w:t>EFECTIVO Y EQUIVALENTES</w:t>
      </w:r>
    </w:p>
    <w:p w14:paraId="451BB0D2" w14:textId="77777777" w:rsidR="002407C0" w:rsidRPr="0075752F" w:rsidRDefault="002407C0" w:rsidP="003600C6">
      <w:pPr>
        <w:spacing w:after="0" w:line="276" w:lineRule="auto"/>
        <w:jc w:val="both"/>
        <w:rPr>
          <w:rFonts w:ascii="Arial" w:hAnsi="Arial" w:cs="Arial"/>
          <w:sz w:val="24"/>
        </w:rPr>
      </w:pPr>
    </w:p>
    <w:p w14:paraId="525B5190" w14:textId="16F875A5" w:rsidR="00B35F8C" w:rsidRPr="0075752F" w:rsidRDefault="00D93322" w:rsidP="003600C6">
      <w:pPr>
        <w:spacing w:after="0" w:line="276" w:lineRule="auto"/>
        <w:jc w:val="both"/>
        <w:rPr>
          <w:rFonts w:ascii="Arial" w:hAnsi="Arial" w:cs="Arial"/>
          <w:sz w:val="24"/>
        </w:rPr>
      </w:pPr>
      <w:r w:rsidRPr="0075752F">
        <w:rPr>
          <w:rFonts w:ascii="Arial" w:hAnsi="Arial" w:cs="Arial"/>
          <w:sz w:val="24"/>
        </w:rPr>
        <w:lastRenderedPageBreak/>
        <w:t>En el rubro de efectivo y equivalente</w:t>
      </w:r>
      <w:r w:rsidR="0005474F" w:rsidRPr="0075752F">
        <w:rPr>
          <w:rFonts w:ascii="Arial" w:hAnsi="Arial" w:cs="Arial"/>
          <w:sz w:val="24"/>
        </w:rPr>
        <w:t>s</w:t>
      </w:r>
      <w:r w:rsidRPr="0075752F">
        <w:rPr>
          <w:rFonts w:ascii="Arial" w:hAnsi="Arial" w:cs="Arial"/>
          <w:sz w:val="24"/>
        </w:rPr>
        <w:t xml:space="preserve"> se informa que al cierre </w:t>
      </w:r>
      <w:r w:rsidR="008A5792" w:rsidRPr="0075752F">
        <w:rPr>
          <w:rFonts w:ascii="Arial" w:hAnsi="Arial" w:cs="Arial"/>
          <w:sz w:val="24"/>
        </w:rPr>
        <w:t>de</w:t>
      </w:r>
      <w:r w:rsidR="00834E53">
        <w:rPr>
          <w:rFonts w:ascii="Arial" w:hAnsi="Arial" w:cs="Arial"/>
          <w:sz w:val="24"/>
        </w:rPr>
        <w:t>l</w:t>
      </w:r>
      <w:r w:rsidR="00480D38">
        <w:rPr>
          <w:rFonts w:ascii="Arial" w:hAnsi="Arial" w:cs="Arial"/>
          <w:sz w:val="24"/>
        </w:rPr>
        <w:t xml:space="preserve"> </w:t>
      </w:r>
      <w:r w:rsidR="00995843">
        <w:rPr>
          <w:rFonts w:ascii="Arial" w:hAnsi="Arial" w:cs="Arial"/>
          <w:sz w:val="24"/>
        </w:rPr>
        <w:t xml:space="preserve">cuarto </w:t>
      </w:r>
      <w:r w:rsidR="001F6D34">
        <w:rPr>
          <w:rFonts w:ascii="Arial" w:hAnsi="Arial" w:cs="Arial"/>
          <w:sz w:val="24"/>
        </w:rPr>
        <w:t>trimestre</w:t>
      </w:r>
      <w:r w:rsidR="008A5792" w:rsidRPr="0075752F">
        <w:rPr>
          <w:rFonts w:ascii="Arial" w:hAnsi="Arial" w:cs="Arial"/>
          <w:sz w:val="24"/>
        </w:rPr>
        <w:t xml:space="preserve"> </w:t>
      </w:r>
      <w:r w:rsidR="00834E53">
        <w:rPr>
          <w:rFonts w:ascii="Arial" w:hAnsi="Arial" w:cs="Arial"/>
          <w:sz w:val="24"/>
        </w:rPr>
        <w:t xml:space="preserve">del ejercicio </w:t>
      </w:r>
      <w:r w:rsidR="00E50719">
        <w:rPr>
          <w:rFonts w:ascii="Arial" w:hAnsi="Arial" w:cs="Arial"/>
          <w:sz w:val="24"/>
        </w:rPr>
        <w:t>202</w:t>
      </w:r>
      <w:r w:rsidR="00B5149E">
        <w:rPr>
          <w:rFonts w:ascii="Arial" w:hAnsi="Arial" w:cs="Arial"/>
          <w:sz w:val="24"/>
        </w:rPr>
        <w:t>4</w:t>
      </w:r>
      <w:r w:rsidR="00F42CB7" w:rsidRPr="0075752F">
        <w:rPr>
          <w:rFonts w:ascii="Arial" w:hAnsi="Arial" w:cs="Arial"/>
          <w:sz w:val="24"/>
        </w:rPr>
        <w:t>,</w:t>
      </w:r>
      <w:r w:rsidRPr="0075752F">
        <w:rPr>
          <w:rFonts w:ascii="Arial" w:hAnsi="Arial" w:cs="Arial"/>
          <w:sz w:val="24"/>
        </w:rPr>
        <w:t xml:space="preserve"> se tiene un saldo de </w:t>
      </w:r>
      <w:r w:rsidR="005E47F1" w:rsidRPr="005E47F1">
        <w:rPr>
          <w:rFonts w:ascii="Arial" w:hAnsi="Arial" w:cs="Arial"/>
          <w:sz w:val="24"/>
        </w:rPr>
        <w:t>$</w:t>
      </w:r>
      <w:r w:rsidR="00B83F1E">
        <w:rPr>
          <w:rFonts w:ascii="Arial" w:hAnsi="Arial" w:cs="Arial"/>
          <w:sz w:val="24"/>
        </w:rPr>
        <w:t>12,691,510.82</w:t>
      </w:r>
      <w:r w:rsidR="005E47F1" w:rsidRPr="005E47F1">
        <w:rPr>
          <w:rFonts w:ascii="Arial" w:hAnsi="Arial" w:cs="Arial"/>
          <w:sz w:val="24"/>
        </w:rPr>
        <w:t xml:space="preserve"> </w:t>
      </w:r>
      <w:r w:rsidR="00E16F3E">
        <w:rPr>
          <w:rFonts w:ascii="Arial" w:hAnsi="Arial" w:cs="Arial"/>
          <w:sz w:val="24"/>
        </w:rPr>
        <w:t>c</w:t>
      </w:r>
      <w:r w:rsidR="00B35F8C" w:rsidRPr="0075752F">
        <w:rPr>
          <w:rFonts w:ascii="Arial" w:hAnsi="Arial" w:cs="Arial"/>
          <w:sz w:val="24"/>
        </w:rPr>
        <w:t>orrespondiente a:</w:t>
      </w:r>
    </w:p>
    <w:p w14:paraId="1454E306" w14:textId="77777777" w:rsidR="00B13D4E" w:rsidRPr="0075752F" w:rsidRDefault="00B13D4E" w:rsidP="003600C6">
      <w:pPr>
        <w:spacing w:after="0" w:line="276" w:lineRule="auto"/>
        <w:jc w:val="both"/>
        <w:rPr>
          <w:rFonts w:ascii="Arial" w:hAnsi="Arial" w:cs="Arial"/>
          <w:sz w:val="24"/>
          <w:szCs w:val="16"/>
        </w:rPr>
      </w:pPr>
    </w:p>
    <w:tbl>
      <w:tblPr>
        <w:tblW w:w="0" w:type="auto"/>
        <w:tblBorders>
          <w:insideV w:val="single" w:sz="4" w:space="0" w:color="auto"/>
        </w:tblBorders>
        <w:tblLook w:val="04A0" w:firstRow="1" w:lastRow="0" w:firstColumn="1" w:lastColumn="0" w:noHBand="0" w:noVBand="1"/>
      </w:tblPr>
      <w:tblGrid>
        <w:gridCol w:w="6513"/>
        <w:gridCol w:w="2325"/>
      </w:tblGrid>
      <w:tr w:rsidR="00584C3D" w:rsidRPr="0075752F" w14:paraId="567DE0A7" w14:textId="77777777" w:rsidTr="00246DF1">
        <w:tc>
          <w:tcPr>
            <w:tcW w:w="6629" w:type="dxa"/>
            <w:shd w:val="clear" w:color="auto" w:fill="auto"/>
            <w:vAlign w:val="center"/>
          </w:tcPr>
          <w:p w14:paraId="17960B43" w14:textId="77777777" w:rsidR="00584C3D" w:rsidRPr="0075752F" w:rsidRDefault="00A76C72" w:rsidP="003600C6">
            <w:pPr>
              <w:spacing w:after="0" w:line="276" w:lineRule="auto"/>
              <w:rPr>
                <w:rFonts w:ascii="Arial" w:hAnsi="Arial" w:cs="Arial"/>
                <w:b/>
                <w:sz w:val="16"/>
                <w:szCs w:val="16"/>
              </w:rPr>
            </w:pPr>
            <w:bookmarkStart w:id="2" w:name="OLE_LINK1"/>
            <w:bookmarkStart w:id="3" w:name="OLE_LINK2"/>
            <w:r w:rsidRPr="0075752F">
              <w:rPr>
                <w:rFonts w:ascii="Arial" w:hAnsi="Arial" w:cs="Arial"/>
                <w:b/>
                <w:sz w:val="16"/>
                <w:szCs w:val="16"/>
              </w:rPr>
              <w:t>Efectivo y Equivalentes de Efectivo</w:t>
            </w:r>
          </w:p>
        </w:tc>
        <w:tc>
          <w:tcPr>
            <w:tcW w:w="2349" w:type="dxa"/>
            <w:shd w:val="clear" w:color="auto" w:fill="auto"/>
            <w:vAlign w:val="center"/>
          </w:tcPr>
          <w:p w14:paraId="723AD803" w14:textId="36093D39" w:rsidR="00584C3D" w:rsidRPr="0075752F" w:rsidRDefault="00B83F1E" w:rsidP="003600C6">
            <w:pPr>
              <w:spacing w:after="0" w:line="276" w:lineRule="auto"/>
              <w:jc w:val="right"/>
              <w:rPr>
                <w:rFonts w:ascii="Arial" w:hAnsi="Arial" w:cs="Arial"/>
                <w:b/>
                <w:sz w:val="16"/>
                <w:szCs w:val="16"/>
              </w:rPr>
            </w:pPr>
            <w:r>
              <w:rPr>
                <w:rFonts w:ascii="Arial" w:hAnsi="Arial" w:cs="Arial"/>
                <w:b/>
                <w:sz w:val="16"/>
                <w:szCs w:val="16"/>
              </w:rPr>
              <w:t>$12,691,510.82</w:t>
            </w:r>
          </w:p>
        </w:tc>
      </w:tr>
      <w:tr w:rsidR="00584C3D" w:rsidRPr="0075752F" w14:paraId="73385929" w14:textId="77777777" w:rsidTr="00246DF1">
        <w:tc>
          <w:tcPr>
            <w:tcW w:w="6629" w:type="dxa"/>
            <w:shd w:val="clear" w:color="auto" w:fill="auto"/>
            <w:vAlign w:val="center"/>
          </w:tcPr>
          <w:p w14:paraId="3620405C" w14:textId="77777777" w:rsidR="00584C3D" w:rsidRPr="0075752F" w:rsidRDefault="00A76C72" w:rsidP="003600C6">
            <w:pPr>
              <w:spacing w:after="0" w:line="276" w:lineRule="auto"/>
              <w:rPr>
                <w:rFonts w:ascii="Arial" w:hAnsi="Arial" w:cs="Arial"/>
                <w:sz w:val="16"/>
                <w:szCs w:val="16"/>
              </w:rPr>
            </w:pPr>
            <w:r w:rsidRPr="0075752F">
              <w:rPr>
                <w:rFonts w:ascii="Arial" w:hAnsi="Arial" w:cs="Arial"/>
                <w:sz w:val="16"/>
                <w:szCs w:val="16"/>
              </w:rPr>
              <w:t xml:space="preserve">    Efectivo</w:t>
            </w:r>
          </w:p>
        </w:tc>
        <w:tc>
          <w:tcPr>
            <w:tcW w:w="2349" w:type="dxa"/>
            <w:shd w:val="clear" w:color="auto" w:fill="auto"/>
            <w:vAlign w:val="center"/>
          </w:tcPr>
          <w:p w14:paraId="0E51CD29" w14:textId="22C11612" w:rsidR="00584C3D" w:rsidRPr="0075752F" w:rsidRDefault="00134D05" w:rsidP="003600C6">
            <w:pPr>
              <w:spacing w:after="0" w:line="276" w:lineRule="auto"/>
              <w:jc w:val="right"/>
              <w:rPr>
                <w:rFonts w:ascii="Arial" w:hAnsi="Arial" w:cs="Arial"/>
                <w:sz w:val="16"/>
                <w:szCs w:val="16"/>
              </w:rPr>
            </w:pPr>
            <w:r w:rsidRPr="00134D05">
              <w:rPr>
                <w:rFonts w:ascii="Arial" w:hAnsi="Arial" w:cs="Arial"/>
                <w:sz w:val="16"/>
                <w:szCs w:val="16"/>
              </w:rPr>
              <w:t>$</w:t>
            </w:r>
            <w:r w:rsidR="00E16F3E">
              <w:rPr>
                <w:rFonts w:ascii="Arial" w:hAnsi="Arial" w:cs="Arial"/>
                <w:sz w:val="16"/>
                <w:szCs w:val="16"/>
              </w:rPr>
              <w:t xml:space="preserve"> </w:t>
            </w:r>
            <w:r w:rsidRPr="00134D05">
              <w:rPr>
                <w:rFonts w:ascii="Arial" w:hAnsi="Arial" w:cs="Arial"/>
                <w:sz w:val="16"/>
                <w:szCs w:val="16"/>
              </w:rPr>
              <w:t>10,000</w:t>
            </w:r>
            <w:r w:rsidR="00B83F1E">
              <w:rPr>
                <w:rFonts w:ascii="Arial" w:hAnsi="Arial" w:cs="Arial"/>
                <w:sz w:val="16"/>
                <w:szCs w:val="16"/>
              </w:rPr>
              <w:t>.00</w:t>
            </w:r>
          </w:p>
        </w:tc>
      </w:tr>
      <w:tr w:rsidR="00584C3D" w:rsidRPr="0075752F" w14:paraId="722C5F48" w14:textId="77777777" w:rsidTr="00246DF1">
        <w:tc>
          <w:tcPr>
            <w:tcW w:w="6629" w:type="dxa"/>
            <w:shd w:val="clear" w:color="auto" w:fill="auto"/>
            <w:vAlign w:val="center"/>
          </w:tcPr>
          <w:p w14:paraId="53C16DBC" w14:textId="77777777" w:rsidR="00584C3D" w:rsidRPr="0075752F" w:rsidRDefault="00A76C72" w:rsidP="004F1DDD">
            <w:pPr>
              <w:spacing w:after="0" w:line="276" w:lineRule="auto"/>
              <w:rPr>
                <w:rFonts w:ascii="Arial" w:hAnsi="Arial" w:cs="Arial"/>
                <w:sz w:val="16"/>
                <w:szCs w:val="16"/>
              </w:rPr>
            </w:pPr>
            <w:r w:rsidRPr="0075752F">
              <w:rPr>
                <w:rFonts w:ascii="Arial" w:hAnsi="Arial" w:cs="Arial"/>
                <w:sz w:val="16"/>
                <w:szCs w:val="16"/>
              </w:rPr>
              <w:t xml:space="preserve">    Bancos</w:t>
            </w:r>
          </w:p>
        </w:tc>
        <w:tc>
          <w:tcPr>
            <w:tcW w:w="2349" w:type="dxa"/>
            <w:shd w:val="clear" w:color="auto" w:fill="auto"/>
            <w:vAlign w:val="center"/>
          </w:tcPr>
          <w:p w14:paraId="3E9B983E" w14:textId="2EF70D01" w:rsidR="00584C3D" w:rsidRPr="0075752F" w:rsidRDefault="005E47F1" w:rsidP="003600C6">
            <w:pPr>
              <w:spacing w:after="0" w:line="276" w:lineRule="auto"/>
              <w:jc w:val="right"/>
              <w:rPr>
                <w:rFonts w:ascii="Arial" w:hAnsi="Arial" w:cs="Arial"/>
                <w:sz w:val="16"/>
                <w:szCs w:val="16"/>
              </w:rPr>
            </w:pPr>
            <w:bookmarkStart w:id="4" w:name="_Hlk172807390"/>
            <w:r w:rsidRPr="005E47F1">
              <w:rPr>
                <w:rFonts w:ascii="Arial" w:hAnsi="Arial" w:cs="Arial"/>
                <w:sz w:val="16"/>
                <w:szCs w:val="16"/>
              </w:rPr>
              <w:t>$</w:t>
            </w:r>
            <w:bookmarkEnd w:id="4"/>
            <w:r w:rsidR="00B83F1E">
              <w:rPr>
                <w:rFonts w:ascii="Arial" w:hAnsi="Arial" w:cs="Arial"/>
                <w:sz w:val="16"/>
                <w:szCs w:val="16"/>
              </w:rPr>
              <w:t>12,681,510.82</w:t>
            </w:r>
          </w:p>
        </w:tc>
      </w:tr>
      <w:tr w:rsidR="00584C3D" w:rsidRPr="0075752F" w14:paraId="367DC932" w14:textId="77777777" w:rsidTr="00246DF1">
        <w:tc>
          <w:tcPr>
            <w:tcW w:w="6629" w:type="dxa"/>
            <w:shd w:val="clear" w:color="auto" w:fill="auto"/>
            <w:vAlign w:val="center"/>
          </w:tcPr>
          <w:p w14:paraId="2B50486A" w14:textId="77777777" w:rsidR="00584C3D" w:rsidRPr="0075752F" w:rsidRDefault="00A76C72" w:rsidP="003600C6">
            <w:pPr>
              <w:spacing w:after="0" w:line="276" w:lineRule="auto"/>
              <w:rPr>
                <w:rFonts w:ascii="Arial" w:hAnsi="Arial" w:cs="Arial"/>
                <w:sz w:val="16"/>
                <w:szCs w:val="16"/>
              </w:rPr>
            </w:pPr>
            <w:r w:rsidRPr="0075752F">
              <w:rPr>
                <w:rFonts w:ascii="Arial" w:hAnsi="Arial" w:cs="Arial"/>
                <w:sz w:val="16"/>
                <w:szCs w:val="16"/>
              </w:rPr>
              <w:t xml:space="preserve">    Bancos/Dependencia y otros</w:t>
            </w:r>
          </w:p>
        </w:tc>
        <w:tc>
          <w:tcPr>
            <w:tcW w:w="2349" w:type="dxa"/>
            <w:shd w:val="clear" w:color="auto" w:fill="auto"/>
            <w:vAlign w:val="center"/>
          </w:tcPr>
          <w:p w14:paraId="41F6DCB4" w14:textId="77777777" w:rsidR="00584C3D" w:rsidRPr="0075752F" w:rsidRDefault="008A5792" w:rsidP="003600C6">
            <w:pPr>
              <w:spacing w:after="0" w:line="276" w:lineRule="auto"/>
              <w:jc w:val="right"/>
              <w:rPr>
                <w:rFonts w:ascii="Arial" w:hAnsi="Arial" w:cs="Arial"/>
                <w:sz w:val="16"/>
                <w:szCs w:val="16"/>
              </w:rPr>
            </w:pPr>
            <w:r w:rsidRPr="0075752F">
              <w:rPr>
                <w:rFonts w:ascii="Arial" w:hAnsi="Arial" w:cs="Arial"/>
                <w:sz w:val="16"/>
                <w:szCs w:val="16"/>
              </w:rPr>
              <w:t>-</w:t>
            </w:r>
          </w:p>
        </w:tc>
      </w:tr>
      <w:tr w:rsidR="00584C3D" w:rsidRPr="0075752F" w14:paraId="3C4EBAB9" w14:textId="77777777" w:rsidTr="00246DF1">
        <w:tc>
          <w:tcPr>
            <w:tcW w:w="6629" w:type="dxa"/>
            <w:shd w:val="clear" w:color="auto" w:fill="auto"/>
            <w:vAlign w:val="center"/>
          </w:tcPr>
          <w:p w14:paraId="129C5AE8" w14:textId="77777777" w:rsidR="00584C3D" w:rsidRPr="0075752F" w:rsidRDefault="00A76C72" w:rsidP="003600C6">
            <w:pPr>
              <w:spacing w:after="0" w:line="276" w:lineRule="auto"/>
              <w:rPr>
                <w:rFonts w:ascii="Arial" w:hAnsi="Arial" w:cs="Arial"/>
                <w:sz w:val="16"/>
                <w:szCs w:val="16"/>
              </w:rPr>
            </w:pPr>
            <w:r w:rsidRPr="0075752F">
              <w:rPr>
                <w:rFonts w:ascii="Arial" w:hAnsi="Arial" w:cs="Arial"/>
                <w:sz w:val="16"/>
                <w:szCs w:val="16"/>
              </w:rPr>
              <w:t xml:space="preserve">    Inversiones Temporales (hasta 3 meses)</w:t>
            </w:r>
          </w:p>
        </w:tc>
        <w:tc>
          <w:tcPr>
            <w:tcW w:w="2349" w:type="dxa"/>
            <w:shd w:val="clear" w:color="auto" w:fill="auto"/>
            <w:vAlign w:val="center"/>
          </w:tcPr>
          <w:p w14:paraId="135844A9" w14:textId="1B23C71A" w:rsidR="00584C3D" w:rsidRPr="0075752F" w:rsidRDefault="00973B18" w:rsidP="003600C6">
            <w:pPr>
              <w:spacing w:after="0" w:line="276" w:lineRule="auto"/>
              <w:jc w:val="right"/>
              <w:rPr>
                <w:rFonts w:ascii="Arial" w:hAnsi="Arial" w:cs="Arial"/>
                <w:sz w:val="16"/>
                <w:szCs w:val="16"/>
              </w:rPr>
            </w:pPr>
            <w:r>
              <w:rPr>
                <w:rFonts w:ascii="Arial" w:hAnsi="Arial" w:cs="Arial"/>
                <w:sz w:val="16"/>
                <w:szCs w:val="16"/>
              </w:rPr>
              <w:t>-</w:t>
            </w:r>
          </w:p>
        </w:tc>
      </w:tr>
      <w:tr w:rsidR="00584C3D" w:rsidRPr="0075752F" w14:paraId="78E9798C" w14:textId="77777777" w:rsidTr="00246DF1">
        <w:tc>
          <w:tcPr>
            <w:tcW w:w="6629" w:type="dxa"/>
            <w:shd w:val="clear" w:color="auto" w:fill="auto"/>
            <w:vAlign w:val="center"/>
          </w:tcPr>
          <w:p w14:paraId="335E0EF1" w14:textId="77777777" w:rsidR="00584C3D" w:rsidRPr="0075752F" w:rsidRDefault="00A76C72" w:rsidP="003600C6">
            <w:pPr>
              <w:spacing w:after="0" w:line="276" w:lineRule="auto"/>
              <w:rPr>
                <w:rFonts w:ascii="Arial" w:hAnsi="Arial" w:cs="Arial"/>
                <w:sz w:val="16"/>
                <w:szCs w:val="16"/>
              </w:rPr>
            </w:pPr>
            <w:r w:rsidRPr="0075752F">
              <w:rPr>
                <w:rFonts w:ascii="Arial" w:hAnsi="Arial" w:cs="Arial"/>
                <w:sz w:val="16"/>
                <w:szCs w:val="16"/>
              </w:rPr>
              <w:t xml:space="preserve">    Fondos de Afectación Especifica</w:t>
            </w:r>
          </w:p>
        </w:tc>
        <w:tc>
          <w:tcPr>
            <w:tcW w:w="2349" w:type="dxa"/>
            <w:shd w:val="clear" w:color="auto" w:fill="auto"/>
            <w:vAlign w:val="center"/>
          </w:tcPr>
          <w:p w14:paraId="3A70152F" w14:textId="77777777" w:rsidR="00584C3D" w:rsidRPr="0075752F" w:rsidRDefault="008A5792" w:rsidP="003600C6">
            <w:pPr>
              <w:spacing w:after="0" w:line="276" w:lineRule="auto"/>
              <w:jc w:val="right"/>
              <w:rPr>
                <w:rFonts w:ascii="Arial" w:hAnsi="Arial" w:cs="Arial"/>
                <w:sz w:val="16"/>
                <w:szCs w:val="16"/>
              </w:rPr>
            </w:pPr>
            <w:r w:rsidRPr="0075752F">
              <w:rPr>
                <w:rFonts w:ascii="Arial" w:hAnsi="Arial" w:cs="Arial"/>
                <w:sz w:val="16"/>
                <w:szCs w:val="16"/>
              </w:rPr>
              <w:t>-</w:t>
            </w:r>
          </w:p>
        </w:tc>
      </w:tr>
      <w:tr w:rsidR="00584C3D" w:rsidRPr="0075752F" w14:paraId="5B0CD795" w14:textId="77777777" w:rsidTr="00246DF1">
        <w:tc>
          <w:tcPr>
            <w:tcW w:w="6629" w:type="dxa"/>
            <w:shd w:val="clear" w:color="auto" w:fill="auto"/>
            <w:vAlign w:val="center"/>
          </w:tcPr>
          <w:p w14:paraId="2FE8E905" w14:textId="77777777" w:rsidR="00584C3D" w:rsidRPr="0075752F" w:rsidRDefault="00A76C72" w:rsidP="003600C6">
            <w:pPr>
              <w:spacing w:after="0" w:line="276" w:lineRule="auto"/>
              <w:rPr>
                <w:rFonts w:ascii="Arial" w:hAnsi="Arial" w:cs="Arial"/>
                <w:sz w:val="16"/>
                <w:szCs w:val="16"/>
              </w:rPr>
            </w:pPr>
            <w:r w:rsidRPr="0075752F">
              <w:rPr>
                <w:rFonts w:ascii="Arial" w:hAnsi="Arial" w:cs="Arial"/>
                <w:sz w:val="16"/>
                <w:szCs w:val="16"/>
              </w:rPr>
              <w:t xml:space="preserve">    Depósitos de Fondos de Terceros</w:t>
            </w:r>
          </w:p>
        </w:tc>
        <w:tc>
          <w:tcPr>
            <w:tcW w:w="2349" w:type="dxa"/>
            <w:shd w:val="clear" w:color="auto" w:fill="auto"/>
            <w:vAlign w:val="center"/>
          </w:tcPr>
          <w:p w14:paraId="154033B8" w14:textId="0F006678" w:rsidR="00584C3D" w:rsidRPr="0075752F" w:rsidRDefault="00973B18" w:rsidP="003600C6">
            <w:pPr>
              <w:spacing w:after="0" w:line="276" w:lineRule="auto"/>
              <w:jc w:val="right"/>
              <w:rPr>
                <w:rFonts w:ascii="Arial" w:hAnsi="Arial" w:cs="Arial"/>
                <w:sz w:val="16"/>
                <w:szCs w:val="16"/>
              </w:rPr>
            </w:pPr>
            <w:r>
              <w:rPr>
                <w:rFonts w:ascii="Arial" w:hAnsi="Arial" w:cs="Arial"/>
                <w:sz w:val="16"/>
                <w:szCs w:val="16"/>
              </w:rPr>
              <w:t>-</w:t>
            </w:r>
          </w:p>
        </w:tc>
      </w:tr>
      <w:tr w:rsidR="00584C3D" w:rsidRPr="0075752F" w14:paraId="744239FA" w14:textId="77777777" w:rsidTr="00246DF1">
        <w:tc>
          <w:tcPr>
            <w:tcW w:w="6629" w:type="dxa"/>
            <w:shd w:val="clear" w:color="auto" w:fill="auto"/>
            <w:vAlign w:val="center"/>
          </w:tcPr>
          <w:p w14:paraId="16B762BF" w14:textId="77777777" w:rsidR="00584C3D" w:rsidRPr="0075752F" w:rsidRDefault="00A76C72" w:rsidP="003600C6">
            <w:pPr>
              <w:spacing w:after="0" w:line="276" w:lineRule="auto"/>
              <w:rPr>
                <w:rFonts w:ascii="Arial" w:hAnsi="Arial" w:cs="Arial"/>
                <w:sz w:val="16"/>
                <w:szCs w:val="16"/>
              </w:rPr>
            </w:pPr>
            <w:r w:rsidRPr="0075752F">
              <w:rPr>
                <w:rFonts w:ascii="Arial" w:hAnsi="Arial" w:cs="Arial"/>
                <w:sz w:val="16"/>
                <w:szCs w:val="16"/>
              </w:rPr>
              <w:t xml:space="preserve">    Otros efectivos y equivalentes</w:t>
            </w:r>
          </w:p>
        </w:tc>
        <w:tc>
          <w:tcPr>
            <w:tcW w:w="2349" w:type="dxa"/>
            <w:shd w:val="clear" w:color="auto" w:fill="auto"/>
            <w:vAlign w:val="center"/>
          </w:tcPr>
          <w:p w14:paraId="1453F748" w14:textId="77777777" w:rsidR="00584C3D" w:rsidRPr="0075752F" w:rsidRDefault="008A5792" w:rsidP="003600C6">
            <w:pPr>
              <w:spacing w:after="0" w:line="276" w:lineRule="auto"/>
              <w:jc w:val="right"/>
              <w:rPr>
                <w:rFonts w:ascii="Arial" w:hAnsi="Arial" w:cs="Arial"/>
                <w:sz w:val="16"/>
                <w:szCs w:val="16"/>
              </w:rPr>
            </w:pPr>
            <w:r w:rsidRPr="0075752F">
              <w:rPr>
                <w:rFonts w:ascii="Arial" w:hAnsi="Arial" w:cs="Arial"/>
                <w:sz w:val="16"/>
                <w:szCs w:val="16"/>
              </w:rPr>
              <w:t>-</w:t>
            </w:r>
          </w:p>
        </w:tc>
      </w:tr>
      <w:bookmarkEnd w:id="2"/>
      <w:bookmarkEnd w:id="3"/>
    </w:tbl>
    <w:p w14:paraId="2BB72E32" w14:textId="77777777" w:rsidR="00435A8A" w:rsidRPr="0075752F" w:rsidRDefault="00435A8A" w:rsidP="003600C6">
      <w:pPr>
        <w:spacing w:after="0" w:line="276" w:lineRule="auto"/>
        <w:jc w:val="both"/>
        <w:rPr>
          <w:rFonts w:ascii="Arial" w:hAnsi="Arial" w:cs="Arial"/>
          <w:sz w:val="24"/>
        </w:rPr>
      </w:pPr>
    </w:p>
    <w:p w14:paraId="2D74101A" w14:textId="291758D8" w:rsidR="00A30737" w:rsidRPr="0075752F" w:rsidRDefault="008A5792" w:rsidP="003600C6">
      <w:pPr>
        <w:spacing w:after="0" w:line="276" w:lineRule="auto"/>
        <w:jc w:val="both"/>
        <w:rPr>
          <w:rFonts w:ascii="Arial" w:hAnsi="Arial" w:cs="Arial"/>
          <w:sz w:val="24"/>
        </w:rPr>
      </w:pPr>
      <w:r w:rsidRPr="0075752F">
        <w:rPr>
          <w:rFonts w:ascii="Arial" w:hAnsi="Arial" w:cs="Arial"/>
          <w:sz w:val="24"/>
        </w:rPr>
        <w:t>Donde l</w:t>
      </w:r>
      <w:r w:rsidR="00263874" w:rsidRPr="0075752F">
        <w:rPr>
          <w:rFonts w:ascii="Arial" w:hAnsi="Arial" w:cs="Arial"/>
          <w:sz w:val="24"/>
        </w:rPr>
        <w:t xml:space="preserve">a cuenta </w:t>
      </w:r>
      <w:r w:rsidR="00FD182B" w:rsidRPr="0075752F">
        <w:rPr>
          <w:rFonts w:ascii="Arial" w:hAnsi="Arial" w:cs="Arial"/>
          <w:sz w:val="24"/>
        </w:rPr>
        <w:t>1112 Bancos</w:t>
      </w:r>
      <w:r w:rsidR="00D00A99" w:rsidRPr="0075752F">
        <w:rPr>
          <w:rFonts w:ascii="Arial" w:hAnsi="Arial" w:cs="Arial"/>
          <w:sz w:val="24"/>
        </w:rPr>
        <w:t xml:space="preserve"> </w:t>
      </w:r>
      <w:r w:rsidR="00A30737" w:rsidRPr="0075752F">
        <w:rPr>
          <w:rFonts w:ascii="Arial" w:hAnsi="Arial" w:cs="Arial"/>
          <w:sz w:val="24"/>
        </w:rPr>
        <w:t xml:space="preserve">con un monto </w:t>
      </w:r>
      <w:r w:rsidR="00E50719">
        <w:rPr>
          <w:rFonts w:ascii="Arial" w:hAnsi="Arial" w:cs="Arial"/>
          <w:sz w:val="24"/>
        </w:rPr>
        <w:t xml:space="preserve">de </w:t>
      </w:r>
      <w:r w:rsidR="003B61A7" w:rsidRPr="003B61A7">
        <w:rPr>
          <w:rFonts w:ascii="Arial" w:hAnsi="Arial" w:cs="Arial"/>
          <w:sz w:val="24"/>
        </w:rPr>
        <w:t>$</w:t>
      </w:r>
      <w:r w:rsidR="00B83F1E">
        <w:rPr>
          <w:rFonts w:ascii="Arial" w:hAnsi="Arial" w:cs="Arial"/>
          <w:sz w:val="24"/>
        </w:rPr>
        <w:t xml:space="preserve">12,691,510.82 </w:t>
      </w:r>
      <w:r w:rsidR="008C1983" w:rsidRPr="0075752F">
        <w:rPr>
          <w:rFonts w:ascii="Arial" w:hAnsi="Arial" w:cs="Arial"/>
          <w:sz w:val="24"/>
        </w:rPr>
        <w:t>pesos</w:t>
      </w:r>
      <w:r w:rsidR="002630C9" w:rsidRPr="0075752F">
        <w:rPr>
          <w:rFonts w:ascii="Arial" w:hAnsi="Arial" w:cs="Arial"/>
          <w:sz w:val="24"/>
        </w:rPr>
        <w:t>,</w:t>
      </w:r>
      <w:r w:rsidR="00610F54">
        <w:rPr>
          <w:rFonts w:ascii="Arial" w:hAnsi="Arial" w:cs="Arial"/>
          <w:sz w:val="24"/>
        </w:rPr>
        <w:t xml:space="preserve"> </w:t>
      </w:r>
      <w:r w:rsidR="00A30737" w:rsidRPr="0075752F">
        <w:rPr>
          <w:rFonts w:ascii="Arial" w:hAnsi="Arial" w:cs="Arial"/>
          <w:sz w:val="24"/>
        </w:rPr>
        <w:t>del total de Efectivo y Equivalentes de Efectivo disponib</w:t>
      </w:r>
      <w:r w:rsidR="00E50719">
        <w:rPr>
          <w:rFonts w:ascii="Arial" w:hAnsi="Arial" w:cs="Arial"/>
          <w:sz w:val="24"/>
        </w:rPr>
        <w:t xml:space="preserve">les en el Municipio de </w:t>
      </w:r>
      <w:r w:rsidR="00973B18">
        <w:rPr>
          <w:rFonts w:ascii="Arial" w:hAnsi="Arial" w:cs="Arial"/>
          <w:sz w:val="24"/>
        </w:rPr>
        <w:t>Los Reyes, Michoacán</w:t>
      </w:r>
      <w:r w:rsidR="00A30737" w:rsidRPr="0075752F">
        <w:rPr>
          <w:rFonts w:ascii="Arial" w:hAnsi="Arial" w:cs="Arial"/>
          <w:sz w:val="24"/>
        </w:rPr>
        <w:t xml:space="preserve"> </w:t>
      </w:r>
      <w:r w:rsidRPr="0075752F">
        <w:rPr>
          <w:rFonts w:ascii="Arial" w:hAnsi="Arial" w:cs="Arial"/>
          <w:sz w:val="24"/>
        </w:rPr>
        <w:t>al cierre</w:t>
      </w:r>
      <w:r w:rsidR="00BF06D3">
        <w:rPr>
          <w:rFonts w:ascii="Arial" w:hAnsi="Arial" w:cs="Arial"/>
          <w:sz w:val="24"/>
        </w:rPr>
        <w:t xml:space="preserve"> </w:t>
      </w:r>
      <w:r w:rsidR="00B83F1E">
        <w:rPr>
          <w:rFonts w:ascii="Arial" w:hAnsi="Arial" w:cs="Arial"/>
          <w:sz w:val="24"/>
        </w:rPr>
        <w:t xml:space="preserve">del cuarto </w:t>
      </w:r>
      <w:r w:rsidR="00361096">
        <w:rPr>
          <w:rFonts w:ascii="Arial" w:hAnsi="Arial" w:cs="Arial"/>
          <w:sz w:val="24"/>
        </w:rPr>
        <w:t xml:space="preserve">trimestre </w:t>
      </w:r>
      <w:r w:rsidR="00361096" w:rsidRPr="0075752F">
        <w:rPr>
          <w:rFonts w:ascii="Arial" w:hAnsi="Arial" w:cs="Arial"/>
          <w:sz w:val="24"/>
        </w:rPr>
        <w:t>del</w:t>
      </w:r>
      <w:r w:rsidR="00B83F1E">
        <w:rPr>
          <w:rFonts w:ascii="Arial" w:hAnsi="Arial" w:cs="Arial"/>
          <w:sz w:val="24"/>
        </w:rPr>
        <w:t xml:space="preserve"> 31 de diciembre </w:t>
      </w:r>
      <w:r w:rsidR="00E50719">
        <w:rPr>
          <w:rFonts w:ascii="Arial" w:hAnsi="Arial" w:cs="Arial"/>
          <w:sz w:val="24"/>
        </w:rPr>
        <w:t>de 202</w:t>
      </w:r>
      <w:r w:rsidR="00B5149E">
        <w:rPr>
          <w:rFonts w:ascii="Arial" w:hAnsi="Arial" w:cs="Arial"/>
          <w:sz w:val="24"/>
        </w:rPr>
        <w:t>4</w:t>
      </w:r>
      <w:r w:rsidR="00A30737" w:rsidRPr="0075752F">
        <w:rPr>
          <w:rFonts w:ascii="Arial" w:hAnsi="Arial" w:cs="Arial"/>
          <w:sz w:val="24"/>
        </w:rPr>
        <w:t>.</w:t>
      </w:r>
    </w:p>
    <w:p w14:paraId="3BBCDD99" w14:textId="77777777" w:rsidR="00040EAB" w:rsidRPr="0075752F" w:rsidRDefault="00040EAB" w:rsidP="003600C6">
      <w:pPr>
        <w:spacing w:after="0" w:line="276" w:lineRule="auto"/>
        <w:jc w:val="both"/>
        <w:rPr>
          <w:rFonts w:ascii="Arial" w:hAnsi="Arial" w:cs="Arial"/>
          <w:sz w:val="24"/>
        </w:rPr>
      </w:pPr>
    </w:p>
    <w:p w14:paraId="578E0F4C" w14:textId="77777777" w:rsidR="0037261C" w:rsidRPr="0075752F" w:rsidRDefault="00D17322" w:rsidP="0037261C">
      <w:pPr>
        <w:spacing w:after="0" w:line="276" w:lineRule="auto"/>
        <w:jc w:val="both"/>
        <w:rPr>
          <w:rFonts w:ascii="Arial" w:hAnsi="Arial" w:cs="Arial"/>
          <w:b/>
          <w:sz w:val="24"/>
        </w:rPr>
      </w:pPr>
      <w:r w:rsidRPr="0075752F">
        <w:rPr>
          <w:rFonts w:ascii="Arial" w:hAnsi="Arial" w:cs="Arial"/>
          <w:b/>
          <w:sz w:val="24"/>
        </w:rPr>
        <w:t>112</w:t>
      </w:r>
      <w:r w:rsidRPr="0075752F">
        <w:rPr>
          <w:rFonts w:ascii="Arial" w:hAnsi="Arial" w:cs="Arial"/>
          <w:b/>
          <w:sz w:val="24"/>
        </w:rPr>
        <w:tab/>
      </w:r>
      <w:r w:rsidR="005F4E42" w:rsidRPr="0075752F">
        <w:rPr>
          <w:rFonts w:ascii="Arial" w:hAnsi="Arial" w:cs="Arial"/>
          <w:b/>
          <w:sz w:val="24"/>
        </w:rPr>
        <w:t>DERECHOS A RECIBIR EFECTIVO O EQUIVALENTES</w:t>
      </w:r>
      <w:r w:rsidR="0037261C" w:rsidRPr="0075752F">
        <w:rPr>
          <w:rFonts w:ascii="Arial" w:hAnsi="Arial" w:cs="Arial"/>
          <w:b/>
          <w:sz w:val="24"/>
        </w:rPr>
        <w:t xml:space="preserve"> Y 113</w:t>
      </w:r>
      <w:r w:rsidR="0037261C" w:rsidRPr="0075752F">
        <w:rPr>
          <w:rFonts w:ascii="Arial" w:hAnsi="Arial" w:cs="Arial"/>
          <w:b/>
          <w:sz w:val="24"/>
        </w:rPr>
        <w:tab/>
        <w:t>DERECHOS A RECIBIR BIENES O SERVICIOS</w:t>
      </w:r>
    </w:p>
    <w:p w14:paraId="5CF2F94F" w14:textId="77777777" w:rsidR="005F4E42" w:rsidRPr="0075752F" w:rsidRDefault="005F4E42" w:rsidP="003600C6">
      <w:pPr>
        <w:spacing w:after="0" w:line="276" w:lineRule="auto"/>
        <w:jc w:val="both"/>
        <w:rPr>
          <w:rFonts w:ascii="Arial" w:hAnsi="Arial" w:cs="Arial"/>
          <w:sz w:val="24"/>
        </w:rPr>
      </w:pPr>
    </w:p>
    <w:p w14:paraId="70533AD1" w14:textId="3E041DEC" w:rsidR="00155402" w:rsidRPr="0075752F" w:rsidRDefault="00E74210" w:rsidP="003600C6">
      <w:pPr>
        <w:spacing w:after="0" w:line="276" w:lineRule="auto"/>
        <w:jc w:val="both"/>
        <w:rPr>
          <w:rFonts w:ascii="Arial" w:hAnsi="Arial" w:cs="Arial"/>
          <w:sz w:val="24"/>
        </w:rPr>
      </w:pPr>
      <w:r w:rsidRPr="0075752F">
        <w:rPr>
          <w:rFonts w:ascii="Arial" w:hAnsi="Arial" w:cs="Arial"/>
          <w:sz w:val="24"/>
        </w:rPr>
        <w:t xml:space="preserve">Al cierre </w:t>
      </w:r>
      <w:r w:rsidR="008A5792" w:rsidRPr="0075752F">
        <w:rPr>
          <w:rFonts w:ascii="Arial" w:hAnsi="Arial" w:cs="Arial"/>
          <w:sz w:val="24"/>
        </w:rPr>
        <w:t>d</w:t>
      </w:r>
      <w:r w:rsidR="00BF06D3">
        <w:rPr>
          <w:rFonts w:ascii="Arial" w:hAnsi="Arial" w:cs="Arial"/>
          <w:sz w:val="24"/>
        </w:rPr>
        <w:t>e</w:t>
      </w:r>
      <w:r w:rsidR="00494CE3">
        <w:rPr>
          <w:rFonts w:ascii="Arial" w:hAnsi="Arial" w:cs="Arial"/>
          <w:sz w:val="24"/>
        </w:rPr>
        <w:t>l</w:t>
      </w:r>
      <w:r w:rsidR="00480D38">
        <w:rPr>
          <w:rFonts w:ascii="Arial" w:hAnsi="Arial" w:cs="Arial"/>
          <w:sz w:val="24"/>
        </w:rPr>
        <w:t xml:space="preserve"> tercer</w:t>
      </w:r>
      <w:r w:rsidR="00BF06D3">
        <w:rPr>
          <w:rFonts w:ascii="Arial" w:hAnsi="Arial" w:cs="Arial"/>
          <w:sz w:val="24"/>
        </w:rPr>
        <w:t xml:space="preserve"> informe</w:t>
      </w:r>
      <w:r w:rsidR="008A5792" w:rsidRPr="0075752F">
        <w:rPr>
          <w:rFonts w:ascii="Arial" w:hAnsi="Arial" w:cs="Arial"/>
          <w:sz w:val="24"/>
        </w:rPr>
        <w:t xml:space="preserve"> </w:t>
      </w:r>
      <w:r w:rsidR="00BF06D3">
        <w:rPr>
          <w:rFonts w:ascii="Arial" w:hAnsi="Arial" w:cs="Arial"/>
          <w:sz w:val="24"/>
        </w:rPr>
        <w:t xml:space="preserve">trimestral </w:t>
      </w:r>
      <w:r w:rsidR="00E50719">
        <w:rPr>
          <w:rFonts w:ascii="Arial" w:hAnsi="Arial" w:cs="Arial"/>
          <w:sz w:val="24"/>
        </w:rPr>
        <w:t>202</w:t>
      </w:r>
      <w:r w:rsidR="00B5149E">
        <w:rPr>
          <w:rFonts w:ascii="Arial" w:hAnsi="Arial" w:cs="Arial"/>
          <w:sz w:val="24"/>
        </w:rPr>
        <w:t>4</w:t>
      </w:r>
      <w:r w:rsidR="0048593E" w:rsidRPr="0075752F">
        <w:rPr>
          <w:rFonts w:ascii="Arial" w:hAnsi="Arial" w:cs="Arial"/>
          <w:sz w:val="24"/>
        </w:rPr>
        <w:t xml:space="preserve"> </w:t>
      </w:r>
      <w:r w:rsidR="00A76C72" w:rsidRPr="0075752F">
        <w:rPr>
          <w:rFonts w:ascii="Arial" w:hAnsi="Arial" w:cs="Arial"/>
          <w:sz w:val="24"/>
        </w:rPr>
        <w:t>se encuentra</w:t>
      </w:r>
      <w:r w:rsidR="006452AB" w:rsidRPr="0075752F">
        <w:rPr>
          <w:rFonts w:ascii="Arial" w:hAnsi="Arial" w:cs="Arial"/>
          <w:sz w:val="24"/>
        </w:rPr>
        <w:t xml:space="preserve"> pendiente la cifra de</w:t>
      </w:r>
      <w:r w:rsidR="00204DFC">
        <w:rPr>
          <w:rFonts w:ascii="Arial" w:hAnsi="Arial" w:cs="Arial"/>
          <w:sz w:val="24"/>
        </w:rPr>
        <w:t xml:space="preserve"> </w:t>
      </w:r>
      <w:r w:rsidR="00415355">
        <w:rPr>
          <w:rFonts w:ascii="Arial" w:hAnsi="Arial" w:cs="Arial"/>
          <w:sz w:val="24"/>
        </w:rPr>
        <w:t xml:space="preserve"> </w:t>
      </w:r>
      <w:r w:rsidR="00204DFC">
        <w:rPr>
          <w:rFonts w:ascii="Arial" w:hAnsi="Arial" w:cs="Arial"/>
          <w:sz w:val="24"/>
        </w:rPr>
        <w:t xml:space="preserve">             </w:t>
      </w:r>
      <w:r w:rsidR="006452AB" w:rsidRPr="0075752F">
        <w:rPr>
          <w:rFonts w:ascii="Arial" w:hAnsi="Arial" w:cs="Arial"/>
          <w:sz w:val="24"/>
        </w:rPr>
        <w:t xml:space="preserve"> </w:t>
      </w:r>
      <w:r w:rsidR="00DC2B63" w:rsidRPr="00DC2B63">
        <w:rPr>
          <w:rFonts w:ascii="Arial" w:hAnsi="Arial" w:cs="Arial"/>
          <w:sz w:val="24"/>
        </w:rPr>
        <w:t>$4</w:t>
      </w:r>
      <w:r w:rsidR="00B83F1E">
        <w:rPr>
          <w:rFonts w:ascii="Arial" w:hAnsi="Arial" w:cs="Arial"/>
          <w:sz w:val="24"/>
        </w:rPr>
        <w:t>1</w:t>
      </w:r>
      <w:r w:rsidR="00DC2B63" w:rsidRPr="00DC2B63">
        <w:rPr>
          <w:rFonts w:ascii="Arial" w:hAnsi="Arial" w:cs="Arial"/>
          <w:sz w:val="24"/>
        </w:rPr>
        <w:t>,5</w:t>
      </w:r>
      <w:r w:rsidR="00B83F1E">
        <w:rPr>
          <w:rFonts w:ascii="Arial" w:hAnsi="Arial" w:cs="Arial"/>
          <w:sz w:val="24"/>
        </w:rPr>
        <w:t>44</w:t>
      </w:r>
      <w:r w:rsidR="00DC2B63" w:rsidRPr="00DC2B63">
        <w:rPr>
          <w:rFonts w:ascii="Arial" w:hAnsi="Arial" w:cs="Arial"/>
          <w:sz w:val="24"/>
        </w:rPr>
        <w:t>,</w:t>
      </w:r>
      <w:r w:rsidR="00B83F1E">
        <w:rPr>
          <w:rFonts w:ascii="Arial" w:hAnsi="Arial" w:cs="Arial"/>
          <w:sz w:val="24"/>
        </w:rPr>
        <w:t>327</w:t>
      </w:r>
      <w:r w:rsidR="00DC2B63" w:rsidRPr="00DC2B63">
        <w:rPr>
          <w:rFonts w:ascii="Arial" w:hAnsi="Arial" w:cs="Arial"/>
          <w:sz w:val="24"/>
        </w:rPr>
        <w:t>.</w:t>
      </w:r>
      <w:r w:rsidR="00B83F1E">
        <w:rPr>
          <w:rFonts w:ascii="Arial" w:hAnsi="Arial" w:cs="Arial"/>
          <w:sz w:val="24"/>
        </w:rPr>
        <w:t>52</w:t>
      </w:r>
      <w:r w:rsidR="005E47F1" w:rsidRPr="005E47F1">
        <w:rPr>
          <w:rFonts w:ascii="Arial" w:hAnsi="Arial" w:cs="Arial"/>
          <w:sz w:val="24"/>
        </w:rPr>
        <w:t xml:space="preserve"> </w:t>
      </w:r>
      <w:r w:rsidR="002B2B65" w:rsidRPr="0075752F">
        <w:rPr>
          <w:rFonts w:ascii="Arial" w:hAnsi="Arial" w:cs="Arial"/>
          <w:sz w:val="24"/>
        </w:rPr>
        <w:t>correspondiente a</w:t>
      </w:r>
      <w:r w:rsidR="0005094F" w:rsidRPr="0075752F">
        <w:rPr>
          <w:rFonts w:ascii="Arial" w:hAnsi="Arial" w:cs="Arial"/>
          <w:sz w:val="24"/>
        </w:rPr>
        <w:t>:</w:t>
      </w:r>
    </w:p>
    <w:p w14:paraId="44044C14" w14:textId="77777777" w:rsidR="009275CD" w:rsidRPr="0075752F" w:rsidRDefault="009275CD" w:rsidP="003600C6">
      <w:pPr>
        <w:spacing w:after="0" w:line="276" w:lineRule="auto"/>
        <w:jc w:val="both"/>
        <w:rPr>
          <w:rFonts w:ascii="Arial" w:hAnsi="Arial" w:cs="Arial"/>
          <w:sz w:val="24"/>
        </w:rPr>
      </w:pPr>
    </w:p>
    <w:tbl>
      <w:tblPr>
        <w:tblW w:w="0" w:type="auto"/>
        <w:tblBorders>
          <w:insideV w:val="single" w:sz="4" w:space="0" w:color="auto"/>
        </w:tblBorders>
        <w:tblLook w:val="04A0" w:firstRow="1" w:lastRow="0" w:firstColumn="1" w:lastColumn="0" w:noHBand="0" w:noVBand="1"/>
      </w:tblPr>
      <w:tblGrid>
        <w:gridCol w:w="6511"/>
        <w:gridCol w:w="2327"/>
      </w:tblGrid>
      <w:tr w:rsidR="006452AB" w:rsidRPr="0075752F" w14:paraId="658C3B16" w14:textId="77777777" w:rsidTr="00246DF1">
        <w:tc>
          <w:tcPr>
            <w:tcW w:w="6629" w:type="dxa"/>
            <w:shd w:val="clear" w:color="auto" w:fill="auto"/>
            <w:vAlign w:val="center"/>
          </w:tcPr>
          <w:p w14:paraId="73E76152" w14:textId="77777777" w:rsidR="006452AB" w:rsidRPr="0075752F" w:rsidRDefault="00DA7004" w:rsidP="003600C6">
            <w:pPr>
              <w:spacing w:after="0" w:line="276" w:lineRule="auto"/>
              <w:rPr>
                <w:rFonts w:ascii="Arial" w:hAnsi="Arial" w:cs="Arial"/>
                <w:b/>
                <w:sz w:val="16"/>
                <w:szCs w:val="16"/>
              </w:rPr>
            </w:pPr>
            <w:r w:rsidRPr="0075752F">
              <w:rPr>
                <w:rFonts w:ascii="Arial" w:hAnsi="Arial" w:cs="Arial"/>
                <w:b/>
                <w:sz w:val="16"/>
                <w:szCs w:val="16"/>
              </w:rPr>
              <w:t>Derechos a recibir Efectivo o Equivalentes</w:t>
            </w:r>
          </w:p>
        </w:tc>
        <w:tc>
          <w:tcPr>
            <w:tcW w:w="2349" w:type="dxa"/>
            <w:shd w:val="clear" w:color="auto" w:fill="auto"/>
            <w:vAlign w:val="center"/>
          </w:tcPr>
          <w:p w14:paraId="0E8D80A0" w14:textId="7915070B" w:rsidR="006452AB" w:rsidRPr="0075752F" w:rsidRDefault="005E47F1" w:rsidP="003600C6">
            <w:pPr>
              <w:spacing w:after="0" w:line="276" w:lineRule="auto"/>
              <w:jc w:val="right"/>
              <w:rPr>
                <w:rFonts w:ascii="Arial" w:hAnsi="Arial" w:cs="Arial"/>
                <w:b/>
                <w:sz w:val="16"/>
                <w:szCs w:val="16"/>
              </w:rPr>
            </w:pPr>
            <w:r w:rsidRPr="005E47F1">
              <w:rPr>
                <w:rFonts w:ascii="Arial" w:hAnsi="Arial" w:cs="Arial"/>
                <w:b/>
                <w:sz w:val="16"/>
                <w:szCs w:val="16"/>
              </w:rPr>
              <w:t>$</w:t>
            </w:r>
            <w:r w:rsidR="00B83F1E">
              <w:rPr>
                <w:rFonts w:ascii="Arial" w:hAnsi="Arial" w:cs="Arial"/>
                <w:b/>
                <w:sz w:val="16"/>
                <w:szCs w:val="16"/>
              </w:rPr>
              <w:t>41,544,327.52</w:t>
            </w:r>
          </w:p>
        </w:tc>
      </w:tr>
      <w:tr w:rsidR="006452AB" w:rsidRPr="0075752F" w14:paraId="7520D41A" w14:textId="77777777" w:rsidTr="00246DF1">
        <w:tc>
          <w:tcPr>
            <w:tcW w:w="6629" w:type="dxa"/>
            <w:shd w:val="clear" w:color="auto" w:fill="auto"/>
            <w:vAlign w:val="center"/>
          </w:tcPr>
          <w:p w14:paraId="4FC3A756" w14:textId="77777777" w:rsidR="006452AB" w:rsidRPr="0075752F" w:rsidRDefault="00DA7004" w:rsidP="003600C6">
            <w:pPr>
              <w:spacing w:after="0" w:line="276" w:lineRule="auto"/>
              <w:rPr>
                <w:rFonts w:ascii="Arial" w:hAnsi="Arial" w:cs="Arial"/>
                <w:sz w:val="16"/>
                <w:szCs w:val="16"/>
              </w:rPr>
            </w:pPr>
            <w:r w:rsidRPr="0075752F">
              <w:rPr>
                <w:rFonts w:ascii="Arial" w:hAnsi="Arial" w:cs="Arial"/>
                <w:sz w:val="16"/>
                <w:szCs w:val="16"/>
              </w:rPr>
              <w:t xml:space="preserve">    Inversiones Financieras</w:t>
            </w:r>
          </w:p>
        </w:tc>
        <w:tc>
          <w:tcPr>
            <w:tcW w:w="2349" w:type="dxa"/>
            <w:shd w:val="clear" w:color="auto" w:fill="auto"/>
            <w:vAlign w:val="center"/>
          </w:tcPr>
          <w:p w14:paraId="1FF7811C" w14:textId="77777777" w:rsidR="006452AB" w:rsidRPr="0075752F" w:rsidRDefault="00574657" w:rsidP="003600C6">
            <w:pPr>
              <w:spacing w:after="0" w:line="276" w:lineRule="auto"/>
              <w:jc w:val="right"/>
              <w:rPr>
                <w:rFonts w:ascii="Arial" w:hAnsi="Arial" w:cs="Arial"/>
                <w:sz w:val="16"/>
                <w:szCs w:val="16"/>
              </w:rPr>
            </w:pPr>
            <w:r w:rsidRPr="0075752F">
              <w:rPr>
                <w:rFonts w:ascii="Arial" w:hAnsi="Arial" w:cs="Arial"/>
                <w:sz w:val="16"/>
                <w:szCs w:val="16"/>
              </w:rPr>
              <w:t>-</w:t>
            </w:r>
          </w:p>
        </w:tc>
      </w:tr>
      <w:tr w:rsidR="006452AB" w:rsidRPr="0075752F" w14:paraId="6F2C97F4" w14:textId="77777777" w:rsidTr="00246DF1">
        <w:tc>
          <w:tcPr>
            <w:tcW w:w="6629" w:type="dxa"/>
            <w:shd w:val="clear" w:color="auto" w:fill="auto"/>
            <w:vAlign w:val="center"/>
          </w:tcPr>
          <w:p w14:paraId="0775EDD9" w14:textId="77777777" w:rsidR="006452AB" w:rsidRPr="0075752F" w:rsidRDefault="00DA7004" w:rsidP="003600C6">
            <w:pPr>
              <w:spacing w:after="0" w:line="276" w:lineRule="auto"/>
              <w:rPr>
                <w:rFonts w:ascii="Arial" w:hAnsi="Arial" w:cs="Arial"/>
                <w:sz w:val="16"/>
                <w:szCs w:val="16"/>
              </w:rPr>
            </w:pPr>
            <w:r w:rsidRPr="0075752F">
              <w:rPr>
                <w:rFonts w:ascii="Arial" w:hAnsi="Arial" w:cs="Arial"/>
                <w:sz w:val="16"/>
                <w:szCs w:val="16"/>
              </w:rPr>
              <w:t xml:space="preserve">    Cuentas por Cobrar</w:t>
            </w:r>
            <w:r w:rsidR="00E74210" w:rsidRPr="0075752F">
              <w:rPr>
                <w:rFonts w:ascii="Arial" w:hAnsi="Arial" w:cs="Arial"/>
                <w:sz w:val="16"/>
                <w:szCs w:val="16"/>
              </w:rPr>
              <w:t xml:space="preserve"> a corto plazo</w:t>
            </w:r>
          </w:p>
        </w:tc>
        <w:tc>
          <w:tcPr>
            <w:tcW w:w="2349" w:type="dxa"/>
            <w:shd w:val="clear" w:color="auto" w:fill="auto"/>
            <w:vAlign w:val="center"/>
          </w:tcPr>
          <w:p w14:paraId="52324FCF" w14:textId="77777777" w:rsidR="006452AB" w:rsidRPr="0075752F" w:rsidRDefault="00574657" w:rsidP="003600C6">
            <w:pPr>
              <w:spacing w:after="0" w:line="276" w:lineRule="auto"/>
              <w:jc w:val="right"/>
              <w:rPr>
                <w:rFonts w:ascii="Arial" w:hAnsi="Arial" w:cs="Arial"/>
                <w:sz w:val="16"/>
                <w:szCs w:val="16"/>
              </w:rPr>
            </w:pPr>
            <w:r w:rsidRPr="0075752F">
              <w:rPr>
                <w:rFonts w:ascii="Arial" w:hAnsi="Arial" w:cs="Arial"/>
                <w:sz w:val="16"/>
                <w:szCs w:val="16"/>
              </w:rPr>
              <w:t>-</w:t>
            </w:r>
          </w:p>
        </w:tc>
      </w:tr>
      <w:tr w:rsidR="006452AB" w:rsidRPr="0075752F" w14:paraId="2EF185B0" w14:textId="77777777" w:rsidTr="00246DF1">
        <w:tc>
          <w:tcPr>
            <w:tcW w:w="6629" w:type="dxa"/>
            <w:shd w:val="clear" w:color="auto" w:fill="auto"/>
            <w:vAlign w:val="center"/>
          </w:tcPr>
          <w:p w14:paraId="1CCE7117" w14:textId="77777777" w:rsidR="006452AB" w:rsidRPr="0075752F" w:rsidRDefault="00DA7004" w:rsidP="003600C6">
            <w:pPr>
              <w:spacing w:after="0" w:line="276" w:lineRule="auto"/>
              <w:rPr>
                <w:rFonts w:ascii="Arial" w:hAnsi="Arial" w:cs="Arial"/>
                <w:sz w:val="16"/>
                <w:szCs w:val="16"/>
              </w:rPr>
            </w:pPr>
            <w:r w:rsidRPr="0075752F">
              <w:rPr>
                <w:rFonts w:ascii="Arial" w:hAnsi="Arial" w:cs="Arial"/>
                <w:sz w:val="16"/>
                <w:szCs w:val="16"/>
              </w:rPr>
              <w:t xml:space="preserve">    Deudores Diversos</w:t>
            </w:r>
            <w:r w:rsidR="00E74210" w:rsidRPr="0075752F">
              <w:rPr>
                <w:rFonts w:ascii="Arial" w:hAnsi="Arial" w:cs="Arial"/>
                <w:sz w:val="16"/>
                <w:szCs w:val="16"/>
              </w:rPr>
              <w:t xml:space="preserve"> por cobrar a corto plazo</w:t>
            </w:r>
          </w:p>
        </w:tc>
        <w:tc>
          <w:tcPr>
            <w:tcW w:w="2349" w:type="dxa"/>
            <w:shd w:val="clear" w:color="auto" w:fill="auto"/>
            <w:vAlign w:val="center"/>
          </w:tcPr>
          <w:p w14:paraId="36D5462A" w14:textId="6D5425D9" w:rsidR="00F66774" w:rsidRPr="0075752F" w:rsidRDefault="00B83F1E" w:rsidP="00F66774">
            <w:pPr>
              <w:spacing w:after="0" w:line="276" w:lineRule="auto"/>
              <w:jc w:val="right"/>
              <w:rPr>
                <w:rFonts w:ascii="Arial" w:hAnsi="Arial" w:cs="Arial"/>
                <w:sz w:val="16"/>
                <w:szCs w:val="16"/>
              </w:rPr>
            </w:pPr>
            <w:r w:rsidRPr="005E47F1">
              <w:rPr>
                <w:rFonts w:ascii="Arial" w:hAnsi="Arial" w:cs="Arial"/>
                <w:b/>
                <w:sz w:val="16"/>
                <w:szCs w:val="16"/>
              </w:rPr>
              <w:t>$</w:t>
            </w:r>
            <w:r>
              <w:rPr>
                <w:rFonts w:ascii="Arial" w:hAnsi="Arial" w:cs="Arial"/>
                <w:b/>
                <w:sz w:val="16"/>
                <w:szCs w:val="16"/>
              </w:rPr>
              <w:t>41,544,327.52</w:t>
            </w:r>
          </w:p>
        </w:tc>
      </w:tr>
      <w:tr w:rsidR="006452AB" w:rsidRPr="0075752F" w14:paraId="170F8ECC" w14:textId="77777777" w:rsidTr="00246DF1">
        <w:tc>
          <w:tcPr>
            <w:tcW w:w="6629" w:type="dxa"/>
            <w:shd w:val="clear" w:color="auto" w:fill="auto"/>
            <w:vAlign w:val="center"/>
          </w:tcPr>
          <w:p w14:paraId="02A26EE8" w14:textId="77777777" w:rsidR="006452AB" w:rsidRPr="0075752F" w:rsidRDefault="00DA7004" w:rsidP="003600C6">
            <w:pPr>
              <w:spacing w:after="0" w:line="276" w:lineRule="auto"/>
              <w:rPr>
                <w:rFonts w:ascii="Arial" w:hAnsi="Arial" w:cs="Arial"/>
                <w:sz w:val="16"/>
                <w:szCs w:val="16"/>
              </w:rPr>
            </w:pPr>
            <w:r w:rsidRPr="0075752F">
              <w:rPr>
                <w:rFonts w:ascii="Arial" w:hAnsi="Arial" w:cs="Arial"/>
                <w:sz w:val="16"/>
                <w:szCs w:val="16"/>
              </w:rPr>
              <w:t xml:space="preserve">    Ingresos por Recuperar</w:t>
            </w:r>
            <w:r w:rsidR="00E74210" w:rsidRPr="0075752F">
              <w:rPr>
                <w:rFonts w:ascii="Arial" w:hAnsi="Arial" w:cs="Arial"/>
                <w:sz w:val="16"/>
                <w:szCs w:val="16"/>
              </w:rPr>
              <w:t xml:space="preserve"> a corto plazo</w:t>
            </w:r>
          </w:p>
        </w:tc>
        <w:tc>
          <w:tcPr>
            <w:tcW w:w="2349" w:type="dxa"/>
            <w:shd w:val="clear" w:color="auto" w:fill="auto"/>
            <w:vAlign w:val="center"/>
          </w:tcPr>
          <w:p w14:paraId="2C857613" w14:textId="77777777" w:rsidR="006452AB" w:rsidRPr="0075752F" w:rsidRDefault="00574657" w:rsidP="003600C6">
            <w:pPr>
              <w:spacing w:after="0" w:line="276" w:lineRule="auto"/>
              <w:jc w:val="right"/>
              <w:rPr>
                <w:rFonts w:ascii="Arial" w:hAnsi="Arial" w:cs="Arial"/>
                <w:sz w:val="16"/>
                <w:szCs w:val="16"/>
              </w:rPr>
            </w:pPr>
            <w:r w:rsidRPr="0075752F">
              <w:rPr>
                <w:rFonts w:ascii="Arial" w:hAnsi="Arial" w:cs="Arial"/>
                <w:sz w:val="16"/>
                <w:szCs w:val="16"/>
              </w:rPr>
              <w:t>-</w:t>
            </w:r>
          </w:p>
        </w:tc>
      </w:tr>
      <w:tr w:rsidR="006452AB" w:rsidRPr="0075752F" w14:paraId="0FDA567A" w14:textId="77777777" w:rsidTr="00246DF1">
        <w:tc>
          <w:tcPr>
            <w:tcW w:w="6629" w:type="dxa"/>
            <w:shd w:val="clear" w:color="auto" w:fill="auto"/>
            <w:vAlign w:val="center"/>
          </w:tcPr>
          <w:p w14:paraId="4AE5F50F" w14:textId="77777777" w:rsidR="006452AB" w:rsidRPr="0075752F" w:rsidRDefault="00DA7004" w:rsidP="003600C6">
            <w:pPr>
              <w:spacing w:after="0" w:line="276" w:lineRule="auto"/>
              <w:rPr>
                <w:rFonts w:ascii="Arial" w:hAnsi="Arial" w:cs="Arial"/>
                <w:sz w:val="16"/>
                <w:szCs w:val="16"/>
              </w:rPr>
            </w:pPr>
            <w:r w:rsidRPr="0075752F">
              <w:rPr>
                <w:rFonts w:ascii="Arial" w:hAnsi="Arial" w:cs="Arial"/>
                <w:sz w:val="16"/>
                <w:szCs w:val="16"/>
              </w:rPr>
              <w:t xml:space="preserve">    Deudores por Anticipos de Tesorería</w:t>
            </w:r>
          </w:p>
        </w:tc>
        <w:tc>
          <w:tcPr>
            <w:tcW w:w="2349" w:type="dxa"/>
            <w:shd w:val="clear" w:color="auto" w:fill="auto"/>
            <w:vAlign w:val="center"/>
          </w:tcPr>
          <w:p w14:paraId="72F72F31" w14:textId="77777777" w:rsidR="006452AB" w:rsidRPr="0075752F" w:rsidRDefault="00574657" w:rsidP="003600C6">
            <w:pPr>
              <w:spacing w:after="0" w:line="276" w:lineRule="auto"/>
              <w:jc w:val="right"/>
              <w:rPr>
                <w:rFonts w:ascii="Arial" w:hAnsi="Arial" w:cs="Arial"/>
                <w:sz w:val="16"/>
                <w:szCs w:val="16"/>
              </w:rPr>
            </w:pPr>
            <w:r w:rsidRPr="0075752F">
              <w:rPr>
                <w:rFonts w:ascii="Arial" w:hAnsi="Arial" w:cs="Arial"/>
                <w:sz w:val="16"/>
                <w:szCs w:val="16"/>
              </w:rPr>
              <w:t>-</w:t>
            </w:r>
          </w:p>
        </w:tc>
      </w:tr>
      <w:tr w:rsidR="006452AB" w:rsidRPr="0075752F" w14:paraId="6D75ACF3" w14:textId="77777777" w:rsidTr="00F66774">
        <w:trPr>
          <w:trHeight w:val="214"/>
        </w:trPr>
        <w:tc>
          <w:tcPr>
            <w:tcW w:w="6629" w:type="dxa"/>
            <w:shd w:val="clear" w:color="auto" w:fill="auto"/>
            <w:vAlign w:val="center"/>
          </w:tcPr>
          <w:p w14:paraId="46343A8C" w14:textId="77777777" w:rsidR="006452AB" w:rsidRPr="0075752F" w:rsidRDefault="00DA7004" w:rsidP="003600C6">
            <w:pPr>
              <w:spacing w:after="0" w:line="276" w:lineRule="auto"/>
              <w:rPr>
                <w:rFonts w:ascii="Arial" w:hAnsi="Arial" w:cs="Arial"/>
                <w:sz w:val="16"/>
                <w:szCs w:val="16"/>
              </w:rPr>
            </w:pPr>
            <w:r w:rsidRPr="0075752F">
              <w:rPr>
                <w:rFonts w:ascii="Arial" w:hAnsi="Arial" w:cs="Arial"/>
                <w:sz w:val="16"/>
                <w:szCs w:val="16"/>
              </w:rPr>
              <w:t xml:space="preserve">    Préstamos Otorgados</w:t>
            </w:r>
            <w:r w:rsidR="00477B42" w:rsidRPr="0075752F">
              <w:rPr>
                <w:rFonts w:ascii="Arial" w:hAnsi="Arial" w:cs="Arial"/>
                <w:sz w:val="16"/>
                <w:szCs w:val="16"/>
              </w:rPr>
              <w:t xml:space="preserve"> a corto plazo</w:t>
            </w:r>
          </w:p>
        </w:tc>
        <w:tc>
          <w:tcPr>
            <w:tcW w:w="2349" w:type="dxa"/>
            <w:shd w:val="clear" w:color="auto" w:fill="auto"/>
            <w:vAlign w:val="center"/>
          </w:tcPr>
          <w:p w14:paraId="5CB6D77D" w14:textId="77777777" w:rsidR="006452AB" w:rsidRPr="0075752F" w:rsidRDefault="00574657" w:rsidP="003600C6">
            <w:pPr>
              <w:spacing w:after="0" w:line="276" w:lineRule="auto"/>
              <w:jc w:val="right"/>
              <w:rPr>
                <w:rFonts w:ascii="Arial" w:hAnsi="Arial" w:cs="Arial"/>
                <w:sz w:val="16"/>
                <w:szCs w:val="16"/>
              </w:rPr>
            </w:pPr>
            <w:r w:rsidRPr="0075752F">
              <w:rPr>
                <w:rFonts w:ascii="Arial" w:hAnsi="Arial" w:cs="Arial"/>
                <w:sz w:val="16"/>
                <w:szCs w:val="16"/>
              </w:rPr>
              <w:t>-</w:t>
            </w:r>
          </w:p>
        </w:tc>
      </w:tr>
      <w:tr w:rsidR="00DA7004" w:rsidRPr="0075752F" w14:paraId="1ED3A3AC" w14:textId="77777777" w:rsidTr="00246DF1">
        <w:tc>
          <w:tcPr>
            <w:tcW w:w="6629" w:type="dxa"/>
            <w:shd w:val="clear" w:color="auto" w:fill="auto"/>
            <w:vAlign w:val="center"/>
          </w:tcPr>
          <w:p w14:paraId="5678DE9C" w14:textId="77777777" w:rsidR="00DA7004" w:rsidRPr="0075752F" w:rsidRDefault="00DA7004" w:rsidP="003600C6">
            <w:pPr>
              <w:spacing w:after="0" w:line="276" w:lineRule="auto"/>
              <w:rPr>
                <w:rFonts w:ascii="Arial" w:hAnsi="Arial" w:cs="Arial"/>
                <w:sz w:val="16"/>
                <w:szCs w:val="16"/>
              </w:rPr>
            </w:pPr>
            <w:r w:rsidRPr="0075752F">
              <w:rPr>
                <w:rFonts w:ascii="Arial" w:hAnsi="Arial" w:cs="Arial"/>
                <w:sz w:val="16"/>
                <w:szCs w:val="16"/>
              </w:rPr>
              <w:t xml:space="preserve">    Otros derechos a recibir efectivo y equivalentes a corto plazo</w:t>
            </w:r>
          </w:p>
        </w:tc>
        <w:tc>
          <w:tcPr>
            <w:tcW w:w="2349" w:type="dxa"/>
            <w:shd w:val="clear" w:color="auto" w:fill="auto"/>
            <w:vAlign w:val="center"/>
          </w:tcPr>
          <w:p w14:paraId="7600FC15" w14:textId="1316FA5A" w:rsidR="00DA7004" w:rsidRPr="0075752F" w:rsidRDefault="00F66774" w:rsidP="003600C6">
            <w:pPr>
              <w:spacing w:after="0" w:line="276" w:lineRule="auto"/>
              <w:jc w:val="right"/>
              <w:rPr>
                <w:rFonts w:ascii="Arial" w:hAnsi="Arial" w:cs="Arial"/>
                <w:sz w:val="16"/>
                <w:szCs w:val="16"/>
              </w:rPr>
            </w:pPr>
            <w:r>
              <w:rPr>
                <w:rFonts w:ascii="Arial" w:hAnsi="Arial" w:cs="Arial"/>
                <w:sz w:val="16"/>
                <w:szCs w:val="16"/>
              </w:rPr>
              <w:t>-</w:t>
            </w:r>
          </w:p>
        </w:tc>
      </w:tr>
    </w:tbl>
    <w:p w14:paraId="41F69104" w14:textId="22B224BF" w:rsidR="007647DD" w:rsidRDefault="007647DD" w:rsidP="003600C6">
      <w:pPr>
        <w:spacing w:after="0" w:line="276" w:lineRule="auto"/>
        <w:jc w:val="both"/>
        <w:rPr>
          <w:rFonts w:ascii="Arial" w:hAnsi="Arial" w:cs="Arial"/>
          <w:sz w:val="24"/>
        </w:rPr>
      </w:pPr>
    </w:p>
    <w:p w14:paraId="7F196428" w14:textId="39C0B840" w:rsidR="00686DC4" w:rsidRDefault="00686DC4" w:rsidP="003600C6">
      <w:pPr>
        <w:spacing w:after="0" w:line="276" w:lineRule="auto"/>
        <w:jc w:val="both"/>
        <w:rPr>
          <w:rFonts w:ascii="Arial" w:hAnsi="Arial" w:cs="Arial"/>
          <w:sz w:val="24"/>
        </w:rPr>
      </w:pPr>
    </w:p>
    <w:p w14:paraId="414A0085" w14:textId="028EF917" w:rsidR="000658CC" w:rsidRPr="0075752F" w:rsidRDefault="000658CC" w:rsidP="003600C6">
      <w:pPr>
        <w:spacing w:after="0" w:line="276" w:lineRule="auto"/>
        <w:jc w:val="both"/>
        <w:rPr>
          <w:rFonts w:ascii="Arial" w:hAnsi="Arial" w:cs="Arial"/>
          <w:sz w:val="24"/>
        </w:rPr>
      </w:pPr>
      <w:r w:rsidRPr="0075752F">
        <w:rPr>
          <w:rFonts w:ascii="Arial" w:hAnsi="Arial" w:cs="Arial"/>
          <w:sz w:val="24"/>
        </w:rPr>
        <w:lastRenderedPageBreak/>
        <w:t xml:space="preserve">El monto total de los Derechos a Recibir Efectivo o Equivalentes </w:t>
      </w:r>
      <w:r w:rsidR="00BC0B7D" w:rsidRPr="0075752F">
        <w:rPr>
          <w:rFonts w:ascii="Arial" w:hAnsi="Arial" w:cs="Arial"/>
          <w:sz w:val="24"/>
        </w:rPr>
        <w:t>están conformadas p</w:t>
      </w:r>
      <w:r w:rsidR="00B86139" w:rsidRPr="0075752F">
        <w:rPr>
          <w:rFonts w:ascii="Arial" w:hAnsi="Arial" w:cs="Arial"/>
          <w:sz w:val="24"/>
        </w:rPr>
        <w:t xml:space="preserve">or los conceptos de las </w:t>
      </w:r>
      <w:r w:rsidR="00704E92" w:rsidRPr="0075752F">
        <w:rPr>
          <w:rFonts w:ascii="Arial" w:hAnsi="Arial" w:cs="Arial"/>
          <w:sz w:val="24"/>
        </w:rPr>
        <w:t>sub</w:t>
      </w:r>
      <w:r w:rsidR="00B86139" w:rsidRPr="0075752F">
        <w:rPr>
          <w:rFonts w:ascii="Arial" w:hAnsi="Arial" w:cs="Arial"/>
          <w:sz w:val="24"/>
        </w:rPr>
        <w:t>cuentas</w:t>
      </w:r>
      <w:r w:rsidR="00704E92" w:rsidRPr="0075752F">
        <w:rPr>
          <w:rFonts w:ascii="Arial" w:hAnsi="Arial" w:cs="Arial"/>
          <w:sz w:val="24"/>
        </w:rPr>
        <w:t xml:space="preserve"> </w:t>
      </w:r>
      <w:r w:rsidR="00A8334E" w:rsidRPr="0075752F">
        <w:rPr>
          <w:rFonts w:ascii="Arial" w:hAnsi="Arial" w:cs="Arial"/>
          <w:sz w:val="24"/>
        </w:rPr>
        <w:t>1123 Deudores Diversos</w:t>
      </w:r>
      <w:r w:rsidR="00574657" w:rsidRPr="0075752F">
        <w:rPr>
          <w:rFonts w:ascii="Arial" w:hAnsi="Arial" w:cs="Arial"/>
          <w:sz w:val="24"/>
        </w:rPr>
        <w:t xml:space="preserve"> por cobrar a corto plazo</w:t>
      </w:r>
      <w:r w:rsidR="00F66774">
        <w:rPr>
          <w:rFonts w:ascii="Arial" w:hAnsi="Arial" w:cs="Arial"/>
          <w:sz w:val="24"/>
        </w:rPr>
        <w:t>,</w:t>
      </w:r>
      <w:r w:rsidR="009774B9" w:rsidRPr="0075752F">
        <w:rPr>
          <w:rFonts w:ascii="Arial" w:hAnsi="Arial" w:cs="Arial"/>
          <w:sz w:val="24"/>
        </w:rPr>
        <w:t xml:space="preserve"> </w:t>
      </w:r>
      <w:r w:rsidR="00742C39" w:rsidRPr="0075752F">
        <w:rPr>
          <w:rFonts w:ascii="Arial" w:hAnsi="Arial" w:cs="Arial"/>
          <w:sz w:val="24"/>
        </w:rPr>
        <w:t>representando el</w:t>
      </w:r>
      <w:r w:rsidR="00F66774">
        <w:rPr>
          <w:rFonts w:ascii="Arial" w:hAnsi="Arial" w:cs="Arial"/>
          <w:sz w:val="24"/>
        </w:rPr>
        <w:t xml:space="preserve"> 100 </w:t>
      </w:r>
      <w:r w:rsidR="009774B9" w:rsidRPr="0075752F">
        <w:rPr>
          <w:rFonts w:ascii="Arial" w:hAnsi="Arial" w:cs="Arial"/>
          <w:sz w:val="24"/>
        </w:rPr>
        <w:t>%</w:t>
      </w:r>
      <w:r w:rsidR="0011094F" w:rsidRPr="0075752F">
        <w:rPr>
          <w:rFonts w:ascii="Arial" w:hAnsi="Arial" w:cs="Arial"/>
          <w:sz w:val="24"/>
        </w:rPr>
        <w:t xml:space="preserve"> </w:t>
      </w:r>
      <w:r w:rsidR="009774B9" w:rsidRPr="0075752F">
        <w:rPr>
          <w:rFonts w:ascii="Arial" w:hAnsi="Arial" w:cs="Arial"/>
          <w:sz w:val="24"/>
        </w:rPr>
        <w:t xml:space="preserve">de </w:t>
      </w:r>
      <w:r w:rsidR="00574657" w:rsidRPr="0075752F">
        <w:rPr>
          <w:rFonts w:ascii="Arial" w:hAnsi="Arial" w:cs="Arial"/>
          <w:sz w:val="24"/>
        </w:rPr>
        <w:t xml:space="preserve">los </w:t>
      </w:r>
      <w:r w:rsidR="009774B9" w:rsidRPr="0075752F">
        <w:rPr>
          <w:rFonts w:ascii="Arial" w:hAnsi="Arial" w:cs="Arial"/>
          <w:sz w:val="24"/>
        </w:rPr>
        <w:t>derechos por acreditar</w:t>
      </w:r>
      <w:r w:rsidR="009C3BA5" w:rsidRPr="0075752F">
        <w:rPr>
          <w:rFonts w:ascii="Arial" w:hAnsi="Arial" w:cs="Arial"/>
          <w:sz w:val="24"/>
        </w:rPr>
        <w:t>.</w:t>
      </w:r>
    </w:p>
    <w:p w14:paraId="237DEAD8" w14:textId="77777777" w:rsidR="00946C45" w:rsidRPr="0075752F" w:rsidRDefault="00946C45" w:rsidP="003600C6">
      <w:pPr>
        <w:spacing w:after="0" w:line="276" w:lineRule="auto"/>
        <w:jc w:val="both"/>
        <w:rPr>
          <w:rFonts w:ascii="Arial" w:hAnsi="Arial" w:cs="Arial"/>
          <w:sz w:val="24"/>
        </w:rPr>
      </w:pPr>
    </w:p>
    <w:p w14:paraId="30A71658" w14:textId="77777777" w:rsidR="00946C45" w:rsidRPr="0075752F" w:rsidRDefault="00946C45" w:rsidP="003600C6">
      <w:pPr>
        <w:spacing w:after="0" w:line="276" w:lineRule="auto"/>
        <w:jc w:val="both"/>
        <w:rPr>
          <w:rFonts w:ascii="Arial" w:hAnsi="Arial" w:cs="Arial"/>
          <w:b/>
          <w:sz w:val="24"/>
        </w:rPr>
      </w:pPr>
      <w:r w:rsidRPr="0075752F">
        <w:rPr>
          <w:rFonts w:ascii="Arial" w:hAnsi="Arial" w:cs="Arial"/>
          <w:b/>
          <w:sz w:val="24"/>
        </w:rPr>
        <w:t>114</w:t>
      </w:r>
      <w:r w:rsidRPr="0075752F">
        <w:rPr>
          <w:rFonts w:ascii="Arial" w:hAnsi="Arial" w:cs="Arial"/>
          <w:b/>
          <w:sz w:val="24"/>
        </w:rPr>
        <w:tab/>
        <w:t>INVENTARIOS Y 115 ALMACENES</w:t>
      </w:r>
    </w:p>
    <w:p w14:paraId="1510F873" w14:textId="77777777" w:rsidR="00946C45" w:rsidRPr="0075752F" w:rsidRDefault="00946C45" w:rsidP="003600C6">
      <w:pPr>
        <w:spacing w:after="0" w:line="276" w:lineRule="auto"/>
        <w:jc w:val="both"/>
        <w:rPr>
          <w:rFonts w:ascii="Arial" w:hAnsi="Arial" w:cs="Arial"/>
          <w:sz w:val="24"/>
        </w:rPr>
      </w:pPr>
    </w:p>
    <w:p w14:paraId="47181C62" w14:textId="77777777" w:rsidR="00946C45" w:rsidRPr="0075752F" w:rsidRDefault="00CC385F" w:rsidP="003600C6">
      <w:pPr>
        <w:spacing w:after="0" w:line="276" w:lineRule="auto"/>
        <w:jc w:val="both"/>
        <w:rPr>
          <w:rFonts w:ascii="Arial" w:hAnsi="Arial" w:cs="Arial"/>
          <w:sz w:val="24"/>
        </w:rPr>
      </w:pPr>
      <w:r w:rsidRPr="0075752F">
        <w:rPr>
          <w:rFonts w:ascii="Arial" w:hAnsi="Arial" w:cs="Arial"/>
          <w:sz w:val="24"/>
        </w:rPr>
        <w:t xml:space="preserve">Dichas </w:t>
      </w:r>
      <w:r w:rsidRPr="0075752F">
        <w:rPr>
          <w:rFonts w:ascii="Arial" w:hAnsi="Arial" w:cs="Arial"/>
          <w:b/>
          <w:sz w:val="24"/>
          <w:u w:val="single"/>
        </w:rPr>
        <w:t>Notas no aplican al ente público</w:t>
      </w:r>
      <w:r w:rsidR="00380A01" w:rsidRPr="0075752F">
        <w:rPr>
          <w:rFonts w:ascii="Arial" w:hAnsi="Arial" w:cs="Arial"/>
          <w:sz w:val="24"/>
        </w:rPr>
        <w:t>, toda vez que dichas cuentas son</w:t>
      </w:r>
      <w:r w:rsidRPr="0075752F">
        <w:rPr>
          <w:rFonts w:ascii="Arial" w:hAnsi="Arial" w:cs="Arial"/>
          <w:sz w:val="24"/>
        </w:rPr>
        <w:t xml:space="preserve"> ap</w:t>
      </w:r>
      <w:r w:rsidR="00271F05" w:rsidRPr="0075752F">
        <w:rPr>
          <w:rFonts w:ascii="Arial" w:hAnsi="Arial" w:cs="Arial"/>
          <w:sz w:val="24"/>
        </w:rPr>
        <w:t>licable</w:t>
      </w:r>
      <w:r w:rsidR="00380A01" w:rsidRPr="0075752F">
        <w:rPr>
          <w:rFonts w:ascii="Arial" w:hAnsi="Arial" w:cs="Arial"/>
          <w:sz w:val="24"/>
        </w:rPr>
        <w:t>s</w:t>
      </w:r>
      <w:r w:rsidR="00271F05" w:rsidRPr="0075752F">
        <w:rPr>
          <w:rFonts w:ascii="Arial" w:hAnsi="Arial" w:cs="Arial"/>
          <w:sz w:val="24"/>
        </w:rPr>
        <w:t xml:space="preserve"> únicamente para los entes</w:t>
      </w:r>
      <w:r w:rsidRPr="0075752F">
        <w:rPr>
          <w:rFonts w:ascii="Arial" w:hAnsi="Arial" w:cs="Arial"/>
          <w:sz w:val="24"/>
        </w:rPr>
        <w:t xml:space="preserve"> públicos</w:t>
      </w:r>
      <w:r w:rsidR="00380A01" w:rsidRPr="0075752F">
        <w:rPr>
          <w:rFonts w:ascii="Arial" w:hAnsi="Arial" w:cs="Arial"/>
          <w:sz w:val="24"/>
        </w:rPr>
        <w:t xml:space="preserve"> y privados</w:t>
      </w:r>
      <w:r w:rsidRPr="0075752F">
        <w:rPr>
          <w:rFonts w:ascii="Arial" w:hAnsi="Arial" w:cs="Arial"/>
          <w:sz w:val="24"/>
        </w:rPr>
        <w:t xml:space="preserve"> que realicen algún proceso de transformación y/o elaboración de bienes, donde se tendría que expresar el sistema de costeo y el método de valuación</w:t>
      </w:r>
      <w:r w:rsidR="00380A01" w:rsidRPr="0075752F">
        <w:rPr>
          <w:rFonts w:ascii="Arial" w:hAnsi="Arial" w:cs="Arial"/>
          <w:sz w:val="24"/>
        </w:rPr>
        <w:t>, así como la utilización de esas cuentas para llevar a cabo los registros correspondientes</w:t>
      </w:r>
      <w:r w:rsidRPr="0075752F">
        <w:rPr>
          <w:rFonts w:ascii="Arial" w:hAnsi="Arial" w:cs="Arial"/>
          <w:sz w:val="24"/>
        </w:rPr>
        <w:t>.</w:t>
      </w:r>
    </w:p>
    <w:p w14:paraId="0305B5D2" w14:textId="77777777" w:rsidR="00CC385F" w:rsidRPr="0075752F" w:rsidRDefault="00CC385F" w:rsidP="003600C6">
      <w:pPr>
        <w:spacing w:after="0" w:line="276" w:lineRule="auto"/>
        <w:jc w:val="both"/>
        <w:rPr>
          <w:rFonts w:ascii="Arial" w:hAnsi="Arial" w:cs="Arial"/>
          <w:sz w:val="24"/>
        </w:rPr>
      </w:pPr>
    </w:p>
    <w:p w14:paraId="5F4B71A1" w14:textId="77777777" w:rsidR="00DB4DD0" w:rsidRDefault="00DB4DD0" w:rsidP="003600C6">
      <w:pPr>
        <w:spacing w:after="0" w:line="276" w:lineRule="auto"/>
        <w:jc w:val="both"/>
        <w:rPr>
          <w:rFonts w:ascii="Arial" w:hAnsi="Arial" w:cs="Arial"/>
          <w:b/>
          <w:sz w:val="24"/>
        </w:rPr>
      </w:pPr>
    </w:p>
    <w:p w14:paraId="27F3810E" w14:textId="2757685D" w:rsidR="000A29AA" w:rsidRPr="0075752F" w:rsidRDefault="00D17322" w:rsidP="003600C6">
      <w:pPr>
        <w:spacing w:after="0" w:line="276" w:lineRule="auto"/>
        <w:jc w:val="both"/>
        <w:rPr>
          <w:rFonts w:ascii="Arial" w:hAnsi="Arial" w:cs="Arial"/>
          <w:b/>
          <w:sz w:val="24"/>
        </w:rPr>
      </w:pPr>
      <w:r w:rsidRPr="0075752F">
        <w:rPr>
          <w:rFonts w:ascii="Arial" w:hAnsi="Arial" w:cs="Arial"/>
          <w:b/>
          <w:sz w:val="24"/>
        </w:rPr>
        <w:t>123</w:t>
      </w:r>
      <w:r w:rsidRPr="0075752F">
        <w:rPr>
          <w:rFonts w:ascii="Arial" w:hAnsi="Arial" w:cs="Arial"/>
          <w:b/>
          <w:sz w:val="24"/>
        </w:rPr>
        <w:tab/>
      </w:r>
      <w:r w:rsidR="00527700" w:rsidRPr="0075752F">
        <w:rPr>
          <w:rFonts w:ascii="Arial" w:hAnsi="Arial" w:cs="Arial"/>
          <w:b/>
          <w:sz w:val="24"/>
        </w:rPr>
        <w:t>BIENES INMUEBLES, INFRAESTRUCTURA Y CONTRUCCIONES EN PROCESO</w:t>
      </w:r>
    </w:p>
    <w:p w14:paraId="43AAB6D1" w14:textId="77777777" w:rsidR="00527700" w:rsidRPr="0075752F" w:rsidRDefault="00527700" w:rsidP="003600C6">
      <w:pPr>
        <w:spacing w:after="0" w:line="276" w:lineRule="auto"/>
        <w:jc w:val="both"/>
        <w:rPr>
          <w:rFonts w:ascii="Arial" w:hAnsi="Arial" w:cs="Arial"/>
          <w:sz w:val="24"/>
        </w:rPr>
      </w:pPr>
    </w:p>
    <w:p w14:paraId="0734381F" w14:textId="1F40699A" w:rsidR="005B048C" w:rsidRPr="0075752F" w:rsidRDefault="00527700" w:rsidP="003600C6">
      <w:pPr>
        <w:spacing w:after="0" w:line="276" w:lineRule="auto"/>
        <w:jc w:val="both"/>
        <w:rPr>
          <w:rFonts w:ascii="Arial" w:hAnsi="Arial" w:cs="Arial"/>
          <w:sz w:val="24"/>
        </w:rPr>
      </w:pPr>
      <w:r w:rsidRPr="0075752F">
        <w:rPr>
          <w:rFonts w:ascii="Arial" w:hAnsi="Arial" w:cs="Arial"/>
          <w:sz w:val="24"/>
        </w:rPr>
        <w:t>Dentro del rubro de Bienes Inmuebles y Construcciones en Proceso se inform</w:t>
      </w:r>
      <w:r w:rsidR="00B35F8C" w:rsidRPr="0075752F">
        <w:rPr>
          <w:rFonts w:ascii="Arial" w:hAnsi="Arial" w:cs="Arial"/>
          <w:sz w:val="24"/>
        </w:rPr>
        <w:t>a un s</w:t>
      </w:r>
      <w:r w:rsidR="00A56EA0" w:rsidRPr="0075752F">
        <w:rPr>
          <w:rFonts w:ascii="Arial" w:hAnsi="Arial" w:cs="Arial"/>
          <w:sz w:val="24"/>
        </w:rPr>
        <w:t>aldo</w:t>
      </w:r>
      <w:r w:rsidR="001000FE" w:rsidRPr="0075752F">
        <w:rPr>
          <w:rFonts w:ascii="Arial" w:hAnsi="Arial" w:cs="Arial"/>
          <w:sz w:val="24"/>
        </w:rPr>
        <w:t xml:space="preserve"> al cierre</w:t>
      </w:r>
      <w:r w:rsidR="001F226C">
        <w:rPr>
          <w:rFonts w:ascii="Arial" w:hAnsi="Arial" w:cs="Arial"/>
          <w:sz w:val="24"/>
        </w:rPr>
        <w:t xml:space="preserve"> de</w:t>
      </w:r>
      <w:r w:rsidR="00B5149E">
        <w:rPr>
          <w:rFonts w:ascii="Arial" w:hAnsi="Arial" w:cs="Arial"/>
          <w:sz w:val="24"/>
        </w:rPr>
        <w:t>l</w:t>
      </w:r>
      <w:r w:rsidR="00480D38">
        <w:rPr>
          <w:rFonts w:ascii="Arial" w:hAnsi="Arial" w:cs="Arial"/>
          <w:sz w:val="24"/>
        </w:rPr>
        <w:t xml:space="preserve"> </w:t>
      </w:r>
      <w:r w:rsidR="00B83F1E">
        <w:rPr>
          <w:rFonts w:ascii="Arial" w:hAnsi="Arial" w:cs="Arial"/>
          <w:sz w:val="24"/>
        </w:rPr>
        <w:t>cuarto</w:t>
      </w:r>
      <w:r w:rsidR="0064606E">
        <w:rPr>
          <w:rFonts w:ascii="Arial" w:hAnsi="Arial" w:cs="Arial"/>
          <w:sz w:val="24"/>
        </w:rPr>
        <w:t xml:space="preserve"> </w:t>
      </w:r>
      <w:r w:rsidR="001F226C">
        <w:rPr>
          <w:rFonts w:ascii="Arial" w:hAnsi="Arial" w:cs="Arial"/>
          <w:sz w:val="24"/>
        </w:rPr>
        <w:t>informe trimestral</w:t>
      </w:r>
      <w:r w:rsidR="001750FF" w:rsidRPr="0075752F">
        <w:rPr>
          <w:rFonts w:ascii="Arial" w:hAnsi="Arial" w:cs="Arial"/>
          <w:sz w:val="24"/>
        </w:rPr>
        <w:t xml:space="preserve"> del ejercicio</w:t>
      </w:r>
      <w:r w:rsidR="00834E53">
        <w:rPr>
          <w:rFonts w:ascii="Arial" w:hAnsi="Arial" w:cs="Arial"/>
          <w:sz w:val="24"/>
        </w:rPr>
        <w:t xml:space="preserve"> 202</w:t>
      </w:r>
      <w:r w:rsidR="00B5149E">
        <w:rPr>
          <w:rFonts w:ascii="Arial" w:hAnsi="Arial" w:cs="Arial"/>
          <w:sz w:val="24"/>
        </w:rPr>
        <w:t>4</w:t>
      </w:r>
      <w:r w:rsidR="001750FF" w:rsidRPr="0075752F">
        <w:rPr>
          <w:rFonts w:ascii="Arial" w:hAnsi="Arial" w:cs="Arial"/>
          <w:sz w:val="24"/>
        </w:rPr>
        <w:t xml:space="preserve"> </w:t>
      </w:r>
      <w:r w:rsidR="00A849A7" w:rsidRPr="0075752F">
        <w:rPr>
          <w:rFonts w:ascii="Arial" w:hAnsi="Arial" w:cs="Arial"/>
          <w:sz w:val="24"/>
        </w:rPr>
        <w:t xml:space="preserve">es </w:t>
      </w:r>
      <w:r w:rsidR="00511141" w:rsidRPr="0075752F">
        <w:rPr>
          <w:rFonts w:ascii="Arial" w:hAnsi="Arial" w:cs="Arial"/>
          <w:sz w:val="24"/>
        </w:rPr>
        <w:t>de</w:t>
      </w:r>
      <w:r w:rsidR="00834E53">
        <w:rPr>
          <w:rFonts w:ascii="Arial" w:hAnsi="Arial" w:cs="Arial"/>
          <w:sz w:val="24"/>
        </w:rPr>
        <w:t xml:space="preserve">                                                 </w:t>
      </w:r>
      <w:r w:rsidR="00DC2B63" w:rsidRPr="00DC2B63">
        <w:rPr>
          <w:rFonts w:ascii="Arial" w:hAnsi="Arial" w:cs="Arial"/>
          <w:sz w:val="24"/>
        </w:rPr>
        <w:t>$</w:t>
      </w:r>
      <w:r w:rsidR="0064606E">
        <w:rPr>
          <w:rFonts w:ascii="Arial" w:hAnsi="Arial" w:cs="Arial"/>
          <w:sz w:val="24"/>
        </w:rPr>
        <w:t xml:space="preserve">182,691,211.12 </w:t>
      </w:r>
      <w:r w:rsidR="002B2B65" w:rsidRPr="0075752F">
        <w:rPr>
          <w:rFonts w:ascii="Arial" w:hAnsi="Arial" w:cs="Arial"/>
          <w:sz w:val="24"/>
        </w:rPr>
        <w:t>correspondiente a</w:t>
      </w:r>
      <w:r w:rsidR="003E4FE1" w:rsidRPr="0075752F">
        <w:rPr>
          <w:rFonts w:ascii="Arial" w:hAnsi="Arial" w:cs="Arial"/>
          <w:sz w:val="24"/>
        </w:rPr>
        <w:t>:</w:t>
      </w:r>
    </w:p>
    <w:p w14:paraId="7959C44A" w14:textId="77777777" w:rsidR="003E4FE1" w:rsidRPr="0075752F" w:rsidRDefault="003E4FE1" w:rsidP="003600C6">
      <w:pPr>
        <w:spacing w:after="0" w:line="276" w:lineRule="auto"/>
        <w:jc w:val="both"/>
        <w:rPr>
          <w:rFonts w:ascii="Arial" w:hAnsi="Arial" w:cs="Arial"/>
          <w:sz w:val="24"/>
        </w:rPr>
      </w:pPr>
    </w:p>
    <w:tbl>
      <w:tblPr>
        <w:tblW w:w="0" w:type="auto"/>
        <w:tblBorders>
          <w:insideV w:val="single" w:sz="4" w:space="0" w:color="auto"/>
        </w:tblBorders>
        <w:tblLook w:val="04A0" w:firstRow="1" w:lastRow="0" w:firstColumn="1" w:lastColumn="0" w:noHBand="0" w:noVBand="1"/>
      </w:tblPr>
      <w:tblGrid>
        <w:gridCol w:w="6510"/>
        <w:gridCol w:w="2328"/>
      </w:tblGrid>
      <w:tr w:rsidR="00511141" w:rsidRPr="0075752F" w14:paraId="2B98FC16" w14:textId="77777777" w:rsidTr="00246DF1">
        <w:tc>
          <w:tcPr>
            <w:tcW w:w="6629" w:type="dxa"/>
            <w:tcBorders>
              <w:top w:val="nil"/>
              <w:left w:val="nil"/>
              <w:bottom w:val="nil"/>
              <w:right w:val="single" w:sz="4" w:space="0" w:color="auto"/>
            </w:tcBorders>
            <w:shd w:val="clear" w:color="auto" w:fill="auto"/>
            <w:vAlign w:val="center"/>
          </w:tcPr>
          <w:p w14:paraId="03CC5295" w14:textId="77777777" w:rsidR="00511141" w:rsidRPr="0075752F" w:rsidRDefault="00511141" w:rsidP="003600C6">
            <w:pPr>
              <w:spacing w:after="0" w:line="276" w:lineRule="auto"/>
              <w:rPr>
                <w:rFonts w:ascii="Arial" w:hAnsi="Arial" w:cs="Arial"/>
                <w:b/>
                <w:sz w:val="16"/>
                <w:szCs w:val="16"/>
              </w:rPr>
            </w:pPr>
            <w:r w:rsidRPr="0075752F">
              <w:rPr>
                <w:rFonts w:ascii="Arial" w:hAnsi="Arial" w:cs="Arial"/>
                <w:b/>
                <w:sz w:val="16"/>
                <w:szCs w:val="16"/>
              </w:rPr>
              <w:t>Bienes Inmuebles, Infraestructura y Construcciones en Proceso</w:t>
            </w:r>
          </w:p>
        </w:tc>
        <w:tc>
          <w:tcPr>
            <w:tcW w:w="2349" w:type="dxa"/>
            <w:tcBorders>
              <w:top w:val="nil"/>
              <w:left w:val="single" w:sz="4" w:space="0" w:color="auto"/>
              <w:bottom w:val="nil"/>
              <w:right w:val="nil"/>
            </w:tcBorders>
            <w:shd w:val="clear" w:color="auto" w:fill="auto"/>
            <w:vAlign w:val="center"/>
          </w:tcPr>
          <w:p w14:paraId="5088CFCE" w14:textId="62B5BF38" w:rsidR="00511141" w:rsidRPr="0075752F" w:rsidRDefault="008F0112" w:rsidP="00432004">
            <w:pPr>
              <w:spacing w:after="0" w:line="276" w:lineRule="auto"/>
              <w:jc w:val="right"/>
              <w:rPr>
                <w:rFonts w:ascii="Arial" w:hAnsi="Arial" w:cs="Arial"/>
                <w:b/>
                <w:sz w:val="16"/>
                <w:szCs w:val="16"/>
              </w:rPr>
            </w:pPr>
            <w:r w:rsidRPr="008F0112">
              <w:rPr>
                <w:rFonts w:ascii="Arial" w:hAnsi="Arial" w:cs="Arial"/>
                <w:b/>
                <w:sz w:val="16"/>
                <w:szCs w:val="16"/>
              </w:rPr>
              <w:t>$</w:t>
            </w:r>
            <w:r w:rsidR="0064606E">
              <w:rPr>
                <w:rFonts w:ascii="Arial" w:hAnsi="Arial" w:cs="Arial"/>
                <w:b/>
                <w:sz w:val="16"/>
                <w:szCs w:val="16"/>
              </w:rPr>
              <w:t>182,691,211.12</w:t>
            </w:r>
          </w:p>
        </w:tc>
      </w:tr>
      <w:tr w:rsidR="00511141" w:rsidRPr="0075752F" w14:paraId="56289A62" w14:textId="77777777" w:rsidTr="00246DF1">
        <w:tc>
          <w:tcPr>
            <w:tcW w:w="6629" w:type="dxa"/>
            <w:tcBorders>
              <w:top w:val="nil"/>
              <w:left w:val="nil"/>
              <w:bottom w:val="nil"/>
              <w:right w:val="single" w:sz="4" w:space="0" w:color="auto"/>
            </w:tcBorders>
            <w:shd w:val="clear" w:color="auto" w:fill="auto"/>
            <w:vAlign w:val="center"/>
          </w:tcPr>
          <w:p w14:paraId="270BA133" w14:textId="77777777" w:rsidR="00511141" w:rsidRPr="0075752F" w:rsidRDefault="00511141" w:rsidP="003600C6">
            <w:pPr>
              <w:spacing w:after="0" w:line="276" w:lineRule="auto"/>
              <w:rPr>
                <w:rFonts w:ascii="Arial" w:hAnsi="Arial" w:cs="Arial"/>
                <w:sz w:val="16"/>
                <w:szCs w:val="16"/>
              </w:rPr>
            </w:pPr>
            <w:r w:rsidRPr="0075752F">
              <w:rPr>
                <w:rFonts w:ascii="Arial" w:hAnsi="Arial" w:cs="Arial"/>
                <w:sz w:val="16"/>
                <w:szCs w:val="16"/>
              </w:rPr>
              <w:t xml:space="preserve">    Terrenos</w:t>
            </w:r>
          </w:p>
        </w:tc>
        <w:tc>
          <w:tcPr>
            <w:tcW w:w="2349" w:type="dxa"/>
            <w:tcBorders>
              <w:top w:val="nil"/>
              <w:left w:val="single" w:sz="4" w:space="0" w:color="auto"/>
              <w:bottom w:val="nil"/>
              <w:right w:val="nil"/>
            </w:tcBorders>
            <w:shd w:val="clear" w:color="auto" w:fill="auto"/>
            <w:vAlign w:val="center"/>
          </w:tcPr>
          <w:p w14:paraId="0433E6C4" w14:textId="61E02A6E" w:rsidR="003E4FE1" w:rsidRPr="0075752F" w:rsidRDefault="005B544E" w:rsidP="003E4FE1">
            <w:pPr>
              <w:spacing w:after="0" w:line="276" w:lineRule="auto"/>
              <w:jc w:val="right"/>
              <w:rPr>
                <w:rFonts w:ascii="Arial" w:hAnsi="Arial" w:cs="Arial"/>
                <w:sz w:val="16"/>
                <w:szCs w:val="16"/>
              </w:rPr>
            </w:pPr>
            <w:r w:rsidRPr="005B544E">
              <w:rPr>
                <w:rFonts w:ascii="Arial" w:hAnsi="Arial" w:cs="Arial"/>
                <w:sz w:val="16"/>
                <w:szCs w:val="16"/>
              </w:rPr>
              <w:t>$</w:t>
            </w:r>
            <w:r w:rsidR="0064606E">
              <w:rPr>
                <w:rFonts w:ascii="Arial" w:hAnsi="Arial" w:cs="Arial"/>
                <w:sz w:val="16"/>
                <w:szCs w:val="16"/>
              </w:rPr>
              <w:t>9,016,525.52</w:t>
            </w:r>
          </w:p>
        </w:tc>
      </w:tr>
      <w:tr w:rsidR="00511141" w:rsidRPr="0075752F" w14:paraId="44DFFE0B" w14:textId="77777777" w:rsidTr="00246DF1">
        <w:tc>
          <w:tcPr>
            <w:tcW w:w="6629" w:type="dxa"/>
            <w:tcBorders>
              <w:top w:val="nil"/>
              <w:left w:val="nil"/>
              <w:bottom w:val="nil"/>
              <w:right w:val="single" w:sz="4" w:space="0" w:color="auto"/>
            </w:tcBorders>
            <w:shd w:val="clear" w:color="auto" w:fill="auto"/>
            <w:vAlign w:val="center"/>
          </w:tcPr>
          <w:p w14:paraId="6EB78FBE" w14:textId="77777777" w:rsidR="00511141" w:rsidRPr="0075752F" w:rsidRDefault="00511141" w:rsidP="003600C6">
            <w:pPr>
              <w:spacing w:after="0" w:line="276" w:lineRule="auto"/>
              <w:rPr>
                <w:rFonts w:ascii="Arial" w:hAnsi="Arial" w:cs="Arial"/>
                <w:sz w:val="16"/>
                <w:szCs w:val="16"/>
              </w:rPr>
            </w:pPr>
            <w:r w:rsidRPr="0075752F">
              <w:rPr>
                <w:rFonts w:ascii="Arial" w:hAnsi="Arial" w:cs="Arial"/>
                <w:sz w:val="16"/>
                <w:szCs w:val="16"/>
              </w:rPr>
              <w:t xml:space="preserve">    Viviendas</w:t>
            </w:r>
          </w:p>
        </w:tc>
        <w:tc>
          <w:tcPr>
            <w:tcW w:w="2349" w:type="dxa"/>
            <w:tcBorders>
              <w:top w:val="nil"/>
              <w:left w:val="single" w:sz="4" w:space="0" w:color="auto"/>
              <w:bottom w:val="nil"/>
              <w:right w:val="nil"/>
            </w:tcBorders>
            <w:shd w:val="clear" w:color="auto" w:fill="auto"/>
            <w:vAlign w:val="center"/>
          </w:tcPr>
          <w:p w14:paraId="13126CAE" w14:textId="77777777" w:rsidR="00511141" w:rsidRPr="0075752F" w:rsidRDefault="00560DC7" w:rsidP="003600C6">
            <w:pPr>
              <w:spacing w:after="0" w:line="276" w:lineRule="auto"/>
              <w:jc w:val="right"/>
              <w:rPr>
                <w:rFonts w:ascii="Arial" w:hAnsi="Arial" w:cs="Arial"/>
                <w:sz w:val="16"/>
                <w:szCs w:val="16"/>
              </w:rPr>
            </w:pPr>
            <w:r w:rsidRPr="0075752F">
              <w:rPr>
                <w:rFonts w:ascii="Arial" w:hAnsi="Arial" w:cs="Arial"/>
                <w:sz w:val="16"/>
                <w:szCs w:val="16"/>
              </w:rPr>
              <w:t>-</w:t>
            </w:r>
          </w:p>
        </w:tc>
      </w:tr>
      <w:tr w:rsidR="00511141" w:rsidRPr="0075752F" w14:paraId="5B3B5C77" w14:textId="77777777" w:rsidTr="00246DF1">
        <w:tc>
          <w:tcPr>
            <w:tcW w:w="6629" w:type="dxa"/>
            <w:tcBorders>
              <w:top w:val="nil"/>
              <w:left w:val="nil"/>
              <w:bottom w:val="nil"/>
              <w:right w:val="single" w:sz="4" w:space="0" w:color="auto"/>
            </w:tcBorders>
            <w:shd w:val="clear" w:color="auto" w:fill="auto"/>
            <w:vAlign w:val="center"/>
          </w:tcPr>
          <w:p w14:paraId="6021B3A0" w14:textId="77777777" w:rsidR="00511141" w:rsidRPr="0075752F" w:rsidRDefault="00511141" w:rsidP="003600C6">
            <w:pPr>
              <w:spacing w:after="0" w:line="276" w:lineRule="auto"/>
              <w:rPr>
                <w:rFonts w:ascii="Arial" w:hAnsi="Arial" w:cs="Arial"/>
                <w:sz w:val="16"/>
                <w:szCs w:val="16"/>
              </w:rPr>
            </w:pPr>
            <w:r w:rsidRPr="0075752F">
              <w:rPr>
                <w:rFonts w:ascii="Arial" w:hAnsi="Arial" w:cs="Arial"/>
                <w:sz w:val="16"/>
                <w:szCs w:val="16"/>
              </w:rPr>
              <w:t xml:space="preserve">    Edificios no habitacionales</w:t>
            </w:r>
          </w:p>
        </w:tc>
        <w:tc>
          <w:tcPr>
            <w:tcW w:w="2349" w:type="dxa"/>
            <w:tcBorders>
              <w:top w:val="nil"/>
              <w:left w:val="single" w:sz="4" w:space="0" w:color="auto"/>
              <w:bottom w:val="nil"/>
              <w:right w:val="nil"/>
            </w:tcBorders>
            <w:shd w:val="clear" w:color="auto" w:fill="auto"/>
            <w:vAlign w:val="center"/>
          </w:tcPr>
          <w:p w14:paraId="07F4F3D8" w14:textId="37462F94" w:rsidR="00511141" w:rsidRPr="0075752F" w:rsidRDefault="0085413D" w:rsidP="003600C6">
            <w:pPr>
              <w:spacing w:after="0" w:line="276" w:lineRule="auto"/>
              <w:jc w:val="right"/>
              <w:rPr>
                <w:rFonts w:ascii="Arial" w:hAnsi="Arial" w:cs="Arial"/>
                <w:sz w:val="16"/>
                <w:szCs w:val="16"/>
              </w:rPr>
            </w:pPr>
            <w:r>
              <w:rPr>
                <w:rFonts w:ascii="Arial" w:hAnsi="Arial" w:cs="Arial"/>
                <w:sz w:val="16"/>
                <w:szCs w:val="16"/>
              </w:rPr>
              <w:t>-</w:t>
            </w:r>
          </w:p>
        </w:tc>
      </w:tr>
      <w:tr w:rsidR="00511141" w:rsidRPr="0075752F" w14:paraId="3E4BC1DB" w14:textId="77777777" w:rsidTr="00246DF1">
        <w:tc>
          <w:tcPr>
            <w:tcW w:w="6629" w:type="dxa"/>
            <w:tcBorders>
              <w:top w:val="nil"/>
              <w:left w:val="nil"/>
              <w:bottom w:val="nil"/>
              <w:right w:val="single" w:sz="4" w:space="0" w:color="auto"/>
            </w:tcBorders>
            <w:shd w:val="clear" w:color="auto" w:fill="auto"/>
            <w:vAlign w:val="center"/>
          </w:tcPr>
          <w:p w14:paraId="0F572783" w14:textId="77777777" w:rsidR="00511141" w:rsidRPr="0075752F" w:rsidRDefault="00511141" w:rsidP="003600C6">
            <w:pPr>
              <w:spacing w:after="0" w:line="276" w:lineRule="auto"/>
              <w:rPr>
                <w:rFonts w:ascii="Arial" w:hAnsi="Arial" w:cs="Arial"/>
                <w:sz w:val="16"/>
                <w:szCs w:val="16"/>
              </w:rPr>
            </w:pPr>
            <w:r w:rsidRPr="0075752F">
              <w:rPr>
                <w:rFonts w:ascii="Arial" w:hAnsi="Arial" w:cs="Arial"/>
                <w:sz w:val="16"/>
                <w:szCs w:val="16"/>
              </w:rPr>
              <w:t xml:space="preserve">    Infraestructura</w:t>
            </w:r>
          </w:p>
        </w:tc>
        <w:tc>
          <w:tcPr>
            <w:tcW w:w="2349" w:type="dxa"/>
            <w:tcBorders>
              <w:top w:val="nil"/>
              <w:left w:val="single" w:sz="4" w:space="0" w:color="auto"/>
              <w:bottom w:val="nil"/>
              <w:right w:val="nil"/>
            </w:tcBorders>
            <w:shd w:val="clear" w:color="auto" w:fill="auto"/>
            <w:vAlign w:val="center"/>
          </w:tcPr>
          <w:p w14:paraId="1D937DBF" w14:textId="5D460010" w:rsidR="002D1734" w:rsidRPr="0075752F" w:rsidRDefault="0085413D" w:rsidP="002D1734">
            <w:pPr>
              <w:spacing w:after="0" w:line="276" w:lineRule="auto"/>
              <w:jc w:val="right"/>
              <w:rPr>
                <w:rFonts w:ascii="Arial" w:hAnsi="Arial" w:cs="Arial"/>
                <w:sz w:val="16"/>
                <w:szCs w:val="16"/>
              </w:rPr>
            </w:pPr>
            <w:r>
              <w:rPr>
                <w:rFonts w:ascii="Arial" w:hAnsi="Arial" w:cs="Arial"/>
                <w:sz w:val="16"/>
                <w:szCs w:val="16"/>
              </w:rPr>
              <w:t>-</w:t>
            </w:r>
          </w:p>
        </w:tc>
      </w:tr>
      <w:tr w:rsidR="00511141" w:rsidRPr="0075752F" w14:paraId="736C9F36" w14:textId="77777777" w:rsidTr="00246DF1">
        <w:tc>
          <w:tcPr>
            <w:tcW w:w="6629" w:type="dxa"/>
            <w:tcBorders>
              <w:top w:val="nil"/>
              <w:left w:val="nil"/>
              <w:bottom w:val="nil"/>
              <w:right w:val="single" w:sz="4" w:space="0" w:color="auto"/>
            </w:tcBorders>
            <w:shd w:val="clear" w:color="auto" w:fill="auto"/>
            <w:vAlign w:val="center"/>
          </w:tcPr>
          <w:p w14:paraId="7B58D49C" w14:textId="77777777" w:rsidR="00511141" w:rsidRPr="0075752F" w:rsidRDefault="00511141" w:rsidP="003600C6">
            <w:pPr>
              <w:spacing w:after="0" w:line="276" w:lineRule="auto"/>
              <w:rPr>
                <w:rFonts w:ascii="Arial" w:hAnsi="Arial" w:cs="Arial"/>
                <w:sz w:val="16"/>
                <w:szCs w:val="16"/>
              </w:rPr>
            </w:pPr>
            <w:r w:rsidRPr="0075752F">
              <w:rPr>
                <w:rFonts w:ascii="Arial" w:hAnsi="Arial" w:cs="Arial"/>
                <w:sz w:val="16"/>
                <w:szCs w:val="16"/>
              </w:rPr>
              <w:t xml:space="preserve">    Construcciones en proceso en bienes de dominio publico</w:t>
            </w:r>
          </w:p>
        </w:tc>
        <w:tc>
          <w:tcPr>
            <w:tcW w:w="2349" w:type="dxa"/>
            <w:tcBorders>
              <w:top w:val="nil"/>
              <w:left w:val="single" w:sz="4" w:space="0" w:color="auto"/>
              <w:bottom w:val="nil"/>
              <w:right w:val="nil"/>
            </w:tcBorders>
            <w:shd w:val="clear" w:color="auto" w:fill="auto"/>
            <w:vAlign w:val="center"/>
          </w:tcPr>
          <w:p w14:paraId="19E14DA6" w14:textId="479DF44F" w:rsidR="00511141" w:rsidRPr="0075752F" w:rsidRDefault="008F0112" w:rsidP="003600C6">
            <w:pPr>
              <w:spacing w:after="0" w:line="276" w:lineRule="auto"/>
              <w:jc w:val="right"/>
              <w:rPr>
                <w:rFonts w:ascii="Arial" w:hAnsi="Arial" w:cs="Arial"/>
                <w:sz w:val="16"/>
                <w:szCs w:val="16"/>
              </w:rPr>
            </w:pPr>
            <w:r w:rsidRPr="008F0112">
              <w:rPr>
                <w:rFonts w:ascii="Arial" w:hAnsi="Arial" w:cs="Arial"/>
                <w:sz w:val="16"/>
                <w:szCs w:val="16"/>
              </w:rPr>
              <w:t>$</w:t>
            </w:r>
            <w:r w:rsidR="0064606E">
              <w:rPr>
                <w:rFonts w:ascii="Arial" w:hAnsi="Arial" w:cs="Arial"/>
                <w:sz w:val="16"/>
                <w:szCs w:val="16"/>
              </w:rPr>
              <w:t>156,246,921.98</w:t>
            </w:r>
          </w:p>
        </w:tc>
      </w:tr>
      <w:tr w:rsidR="002D1734" w:rsidRPr="0075752F" w14:paraId="79754D62" w14:textId="77777777" w:rsidTr="00246DF1">
        <w:tc>
          <w:tcPr>
            <w:tcW w:w="6629" w:type="dxa"/>
            <w:tcBorders>
              <w:top w:val="nil"/>
              <w:left w:val="nil"/>
              <w:bottom w:val="nil"/>
              <w:right w:val="single" w:sz="4" w:space="0" w:color="auto"/>
            </w:tcBorders>
            <w:shd w:val="clear" w:color="auto" w:fill="auto"/>
            <w:vAlign w:val="center"/>
          </w:tcPr>
          <w:p w14:paraId="05D2C33B" w14:textId="473C6DC7" w:rsidR="002D1734" w:rsidRDefault="002D1734" w:rsidP="003600C6">
            <w:pPr>
              <w:spacing w:after="0" w:line="276" w:lineRule="auto"/>
              <w:rPr>
                <w:rFonts w:ascii="Arial" w:hAnsi="Arial" w:cs="Arial"/>
                <w:sz w:val="16"/>
                <w:szCs w:val="16"/>
              </w:rPr>
            </w:pPr>
            <w:r w:rsidRPr="0075752F">
              <w:rPr>
                <w:rFonts w:ascii="Arial" w:hAnsi="Arial" w:cs="Arial"/>
                <w:sz w:val="16"/>
                <w:szCs w:val="16"/>
              </w:rPr>
              <w:t xml:space="preserve">    Construcciones en proceso en bienes propios</w:t>
            </w:r>
          </w:p>
          <w:p w14:paraId="744C4880" w14:textId="6DC8D75F" w:rsidR="00954F1C" w:rsidRDefault="00954F1C" w:rsidP="003600C6">
            <w:pPr>
              <w:spacing w:after="0" w:line="276" w:lineRule="auto"/>
              <w:rPr>
                <w:rFonts w:ascii="Arial" w:hAnsi="Arial" w:cs="Arial"/>
                <w:sz w:val="16"/>
                <w:szCs w:val="16"/>
              </w:rPr>
            </w:pPr>
            <w:r>
              <w:rPr>
                <w:rFonts w:ascii="Arial" w:hAnsi="Arial" w:cs="Arial"/>
                <w:sz w:val="16"/>
                <w:szCs w:val="16"/>
              </w:rPr>
              <w:t xml:space="preserve">    Edificación no habitacional en proceso</w:t>
            </w:r>
          </w:p>
          <w:p w14:paraId="2924C684" w14:textId="525AF0BF" w:rsidR="00954F1C" w:rsidRPr="0075752F" w:rsidRDefault="00954F1C" w:rsidP="003600C6">
            <w:pPr>
              <w:spacing w:after="0" w:line="276" w:lineRule="auto"/>
              <w:rPr>
                <w:rFonts w:ascii="Arial" w:hAnsi="Arial" w:cs="Arial"/>
                <w:sz w:val="16"/>
                <w:szCs w:val="16"/>
              </w:rPr>
            </w:pPr>
          </w:p>
        </w:tc>
        <w:tc>
          <w:tcPr>
            <w:tcW w:w="2349" w:type="dxa"/>
            <w:tcBorders>
              <w:top w:val="nil"/>
              <w:left w:val="single" w:sz="4" w:space="0" w:color="auto"/>
              <w:bottom w:val="nil"/>
              <w:right w:val="nil"/>
            </w:tcBorders>
            <w:shd w:val="clear" w:color="auto" w:fill="auto"/>
            <w:vAlign w:val="center"/>
          </w:tcPr>
          <w:p w14:paraId="61E52A34" w14:textId="77777777" w:rsidR="002D1734" w:rsidRDefault="00560DC7" w:rsidP="002D1734">
            <w:pPr>
              <w:spacing w:after="0" w:line="276" w:lineRule="auto"/>
              <w:jc w:val="right"/>
              <w:rPr>
                <w:rFonts w:ascii="Arial" w:hAnsi="Arial" w:cs="Arial"/>
                <w:sz w:val="16"/>
                <w:szCs w:val="16"/>
              </w:rPr>
            </w:pPr>
            <w:r w:rsidRPr="0075752F">
              <w:rPr>
                <w:rFonts w:ascii="Arial" w:hAnsi="Arial" w:cs="Arial"/>
                <w:sz w:val="16"/>
                <w:szCs w:val="16"/>
              </w:rPr>
              <w:t>-</w:t>
            </w:r>
          </w:p>
          <w:p w14:paraId="02E07F03" w14:textId="168C0DB2" w:rsidR="00954F1C" w:rsidRPr="0075752F" w:rsidRDefault="00DC2B63" w:rsidP="002D1734">
            <w:pPr>
              <w:spacing w:after="0" w:line="276" w:lineRule="auto"/>
              <w:jc w:val="right"/>
              <w:rPr>
                <w:rFonts w:ascii="Arial" w:hAnsi="Arial" w:cs="Arial"/>
                <w:sz w:val="16"/>
                <w:szCs w:val="16"/>
              </w:rPr>
            </w:pPr>
            <w:r w:rsidRPr="00DC2B63">
              <w:rPr>
                <w:rFonts w:ascii="Arial" w:hAnsi="Arial" w:cs="Arial"/>
                <w:sz w:val="16"/>
                <w:szCs w:val="16"/>
              </w:rPr>
              <w:t>$</w:t>
            </w:r>
            <w:r w:rsidR="0064606E">
              <w:rPr>
                <w:rFonts w:ascii="Arial" w:hAnsi="Arial" w:cs="Arial"/>
                <w:sz w:val="16"/>
                <w:szCs w:val="16"/>
              </w:rPr>
              <w:t>17,427,763.62</w:t>
            </w:r>
          </w:p>
        </w:tc>
      </w:tr>
      <w:tr w:rsidR="00954F1C" w:rsidRPr="0075752F" w14:paraId="5969B472" w14:textId="77777777" w:rsidTr="00246DF1">
        <w:tc>
          <w:tcPr>
            <w:tcW w:w="6629" w:type="dxa"/>
            <w:tcBorders>
              <w:top w:val="nil"/>
              <w:left w:val="nil"/>
              <w:bottom w:val="nil"/>
              <w:right w:val="single" w:sz="4" w:space="0" w:color="auto"/>
            </w:tcBorders>
            <w:shd w:val="clear" w:color="auto" w:fill="auto"/>
            <w:vAlign w:val="center"/>
          </w:tcPr>
          <w:p w14:paraId="32BE9018" w14:textId="77777777" w:rsidR="00954F1C" w:rsidRPr="0075752F" w:rsidRDefault="00954F1C" w:rsidP="003600C6">
            <w:pPr>
              <w:spacing w:after="0" w:line="276" w:lineRule="auto"/>
              <w:rPr>
                <w:rFonts w:ascii="Arial" w:hAnsi="Arial" w:cs="Arial"/>
                <w:sz w:val="16"/>
                <w:szCs w:val="16"/>
              </w:rPr>
            </w:pPr>
          </w:p>
        </w:tc>
        <w:tc>
          <w:tcPr>
            <w:tcW w:w="2349" w:type="dxa"/>
            <w:tcBorders>
              <w:top w:val="nil"/>
              <w:left w:val="single" w:sz="4" w:space="0" w:color="auto"/>
              <w:bottom w:val="nil"/>
              <w:right w:val="nil"/>
            </w:tcBorders>
            <w:shd w:val="clear" w:color="auto" w:fill="auto"/>
            <w:vAlign w:val="center"/>
          </w:tcPr>
          <w:p w14:paraId="53AAC58E" w14:textId="77777777" w:rsidR="00954F1C" w:rsidRPr="0075752F" w:rsidRDefault="00954F1C" w:rsidP="002D1734">
            <w:pPr>
              <w:spacing w:after="0" w:line="276" w:lineRule="auto"/>
              <w:jc w:val="right"/>
              <w:rPr>
                <w:rFonts w:ascii="Arial" w:hAnsi="Arial" w:cs="Arial"/>
                <w:sz w:val="16"/>
                <w:szCs w:val="16"/>
              </w:rPr>
            </w:pPr>
          </w:p>
        </w:tc>
      </w:tr>
    </w:tbl>
    <w:p w14:paraId="236ECE8A" w14:textId="7F3E5893" w:rsidR="00511141" w:rsidRPr="0075752F" w:rsidRDefault="00D17322" w:rsidP="003600C6">
      <w:pPr>
        <w:spacing w:after="0" w:line="276" w:lineRule="auto"/>
        <w:jc w:val="both"/>
        <w:rPr>
          <w:rFonts w:ascii="Arial" w:hAnsi="Arial" w:cs="Arial"/>
          <w:b/>
          <w:sz w:val="24"/>
        </w:rPr>
      </w:pPr>
      <w:r w:rsidRPr="00CD276C">
        <w:rPr>
          <w:rFonts w:ascii="Arial" w:hAnsi="Arial" w:cs="Arial"/>
          <w:b/>
          <w:sz w:val="24"/>
        </w:rPr>
        <w:t>124</w:t>
      </w:r>
      <w:r w:rsidRPr="00CD276C">
        <w:rPr>
          <w:rFonts w:ascii="Arial" w:hAnsi="Arial" w:cs="Arial"/>
          <w:b/>
          <w:sz w:val="24"/>
        </w:rPr>
        <w:tab/>
      </w:r>
      <w:r w:rsidR="00511141" w:rsidRPr="00CD276C">
        <w:rPr>
          <w:rFonts w:ascii="Arial" w:hAnsi="Arial" w:cs="Arial"/>
          <w:b/>
          <w:sz w:val="24"/>
        </w:rPr>
        <w:t>BIENES MUEBLES</w:t>
      </w:r>
    </w:p>
    <w:p w14:paraId="6CF64937" w14:textId="77777777" w:rsidR="00511141" w:rsidRPr="0075752F" w:rsidRDefault="00511141" w:rsidP="003600C6">
      <w:pPr>
        <w:spacing w:after="0" w:line="276" w:lineRule="auto"/>
        <w:jc w:val="both"/>
        <w:rPr>
          <w:rFonts w:ascii="Arial" w:hAnsi="Arial" w:cs="Arial"/>
          <w:sz w:val="24"/>
        </w:rPr>
      </w:pPr>
    </w:p>
    <w:p w14:paraId="3F63AEF4" w14:textId="3171268B" w:rsidR="0090538D" w:rsidRPr="0075752F" w:rsidRDefault="00511141" w:rsidP="0090538D">
      <w:pPr>
        <w:spacing w:after="0" w:line="276" w:lineRule="auto"/>
        <w:jc w:val="both"/>
        <w:rPr>
          <w:rFonts w:ascii="Arial" w:hAnsi="Arial" w:cs="Arial"/>
          <w:sz w:val="24"/>
        </w:rPr>
      </w:pPr>
      <w:r w:rsidRPr="0075752F">
        <w:rPr>
          <w:rFonts w:ascii="Arial" w:hAnsi="Arial" w:cs="Arial"/>
          <w:sz w:val="24"/>
        </w:rPr>
        <w:t xml:space="preserve">Con relación a los Bienes Muebles con que </w:t>
      </w:r>
      <w:r w:rsidR="00E50719">
        <w:rPr>
          <w:rFonts w:ascii="Arial" w:hAnsi="Arial" w:cs="Arial"/>
          <w:sz w:val="24"/>
        </w:rPr>
        <w:t xml:space="preserve">cuenta el Municipio de </w:t>
      </w:r>
      <w:r w:rsidR="001F258C">
        <w:rPr>
          <w:rFonts w:ascii="Arial" w:hAnsi="Arial" w:cs="Arial"/>
          <w:sz w:val="24"/>
        </w:rPr>
        <w:t>Los Reyes</w:t>
      </w:r>
      <w:r w:rsidRPr="0075752F">
        <w:rPr>
          <w:rFonts w:ascii="Arial" w:hAnsi="Arial" w:cs="Arial"/>
          <w:sz w:val="24"/>
        </w:rPr>
        <w:t>, Michoacán, al cierre</w:t>
      </w:r>
      <w:r w:rsidR="00FC7CC1">
        <w:rPr>
          <w:rFonts w:ascii="Arial" w:hAnsi="Arial" w:cs="Arial"/>
          <w:sz w:val="24"/>
        </w:rPr>
        <w:t xml:space="preserve"> del</w:t>
      </w:r>
      <w:r w:rsidR="00480D38">
        <w:rPr>
          <w:rFonts w:ascii="Arial" w:hAnsi="Arial" w:cs="Arial"/>
          <w:sz w:val="24"/>
        </w:rPr>
        <w:t xml:space="preserve"> </w:t>
      </w:r>
      <w:r w:rsidR="00361096">
        <w:rPr>
          <w:rFonts w:ascii="Arial" w:hAnsi="Arial" w:cs="Arial"/>
          <w:sz w:val="24"/>
        </w:rPr>
        <w:t>cuarto informe</w:t>
      </w:r>
      <w:r w:rsidR="00FC7CC1">
        <w:rPr>
          <w:rFonts w:ascii="Arial" w:hAnsi="Arial" w:cs="Arial"/>
          <w:sz w:val="24"/>
        </w:rPr>
        <w:t xml:space="preserve"> trimestral</w:t>
      </w:r>
      <w:r w:rsidR="001B6A6E" w:rsidRPr="0075752F">
        <w:rPr>
          <w:rFonts w:ascii="Arial" w:hAnsi="Arial" w:cs="Arial"/>
          <w:sz w:val="24"/>
        </w:rPr>
        <w:t xml:space="preserve"> del ejercicio</w:t>
      </w:r>
      <w:r w:rsidR="0048593E" w:rsidRPr="0075752F">
        <w:rPr>
          <w:rFonts w:ascii="Arial" w:hAnsi="Arial" w:cs="Arial"/>
          <w:sz w:val="24"/>
        </w:rPr>
        <w:t xml:space="preserve"> </w:t>
      </w:r>
      <w:r w:rsidR="00834E53">
        <w:rPr>
          <w:rFonts w:ascii="Arial" w:hAnsi="Arial" w:cs="Arial"/>
          <w:sz w:val="24"/>
        </w:rPr>
        <w:t>202</w:t>
      </w:r>
      <w:r w:rsidR="00B5149E">
        <w:rPr>
          <w:rFonts w:ascii="Arial" w:hAnsi="Arial" w:cs="Arial"/>
          <w:sz w:val="24"/>
        </w:rPr>
        <w:t>4</w:t>
      </w:r>
      <w:r w:rsidR="00834E53">
        <w:rPr>
          <w:rFonts w:ascii="Arial" w:hAnsi="Arial" w:cs="Arial"/>
          <w:sz w:val="24"/>
        </w:rPr>
        <w:t xml:space="preserve"> </w:t>
      </w:r>
      <w:r w:rsidRPr="0075752F">
        <w:rPr>
          <w:rFonts w:ascii="Arial" w:hAnsi="Arial" w:cs="Arial"/>
          <w:sz w:val="24"/>
        </w:rPr>
        <w:t xml:space="preserve">asciende a una cifra </w:t>
      </w:r>
      <w:r w:rsidR="000155A0">
        <w:rPr>
          <w:rFonts w:ascii="Arial" w:hAnsi="Arial" w:cs="Arial"/>
          <w:sz w:val="24"/>
        </w:rPr>
        <w:t xml:space="preserve">de </w:t>
      </w:r>
      <w:r w:rsidR="005E47F1" w:rsidRPr="005E47F1">
        <w:rPr>
          <w:rFonts w:ascii="Arial" w:hAnsi="Arial" w:cs="Arial"/>
          <w:sz w:val="24"/>
        </w:rPr>
        <w:t xml:space="preserve">$41,369,390.03 </w:t>
      </w:r>
      <w:r w:rsidR="005E47F1">
        <w:rPr>
          <w:rFonts w:ascii="Arial" w:hAnsi="Arial" w:cs="Arial"/>
          <w:sz w:val="24"/>
        </w:rPr>
        <w:t xml:space="preserve">correspondiente </w:t>
      </w:r>
      <w:r w:rsidR="00E00CE1" w:rsidRPr="0075752F">
        <w:rPr>
          <w:rFonts w:ascii="Arial" w:hAnsi="Arial" w:cs="Arial"/>
          <w:sz w:val="24"/>
        </w:rPr>
        <w:t>a:</w:t>
      </w:r>
    </w:p>
    <w:p w14:paraId="6E3B96BD" w14:textId="77777777" w:rsidR="002B2B65" w:rsidRPr="0075752F" w:rsidRDefault="002B2B65" w:rsidP="0090538D">
      <w:pPr>
        <w:spacing w:after="0" w:line="276" w:lineRule="auto"/>
        <w:jc w:val="both"/>
        <w:rPr>
          <w:rFonts w:ascii="Arial" w:hAnsi="Arial" w:cs="Arial"/>
          <w:sz w:val="24"/>
        </w:rPr>
      </w:pPr>
    </w:p>
    <w:tbl>
      <w:tblPr>
        <w:tblW w:w="0" w:type="auto"/>
        <w:tblBorders>
          <w:insideV w:val="single" w:sz="4" w:space="0" w:color="auto"/>
        </w:tblBorders>
        <w:tblLook w:val="04A0" w:firstRow="1" w:lastRow="0" w:firstColumn="1" w:lastColumn="0" w:noHBand="0" w:noVBand="1"/>
      </w:tblPr>
      <w:tblGrid>
        <w:gridCol w:w="6511"/>
        <w:gridCol w:w="2327"/>
      </w:tblGrid>
      <w:tr w:rsidR="00511141" w:rsidRPr="0075752F" w14:paraId="6F57BBB7" w14:textId="77777777" w:rsidTr="00246DF1">
        <w:tc>
          <w:tcPr>
            <w:tcW w:w="6629" w:type="dxa"/>
            <w:tcBorders>
              <w:top w:val="nil"/>
              <w:left w:val="nil"/>
              <w:bottom w:val="nil"/>
              <w:right w:val="single" w:sz="4" w:space="0" w:color="auto"/>
            </w:tcBorders>
            <w:shd w:val="clear" w:color="auto" w:fill="auto"/>
            <w:vAlign w:val="center"/>
          </w:tcPr>
          <w:p w14:paraId="7F12B12A" w14:textId="77777777" w:rsidR="00511141" w:rsidRPr="0075752F" w:rsidRDefault="00B3061C" w:rsidP="003600C6">
            <w:pPr>
              <w:spacing w:after="0" w:line="276" w:lineRule="auto"/>
              <w:rPr>
                <w:rFonts w:ascii="Arial" w:hAnsi="Arial" w:cs="Arial"/>
                <w:b/>
                <w:sz w:val="16"/>
                <w:szCs w:val="16"/>
              </w:rPr>
            </w:pPr>
            <w:r w:rsidRPr="0075752F">
              <w:rPr>
                <w:rFonts w:ascii="Arial" w:hAnsi="Arial" w:cs="Arial"/>
                <w:b/>
                <w:sz w:val="16"/>
                <w:szCs w:val="16"/>
              </w:rPr>
              <w:t>Bienes Muebles</w:t>
            </w:r>
          </w:p>
        </w:tc>
        <w:tc>
          <w:tcPr>
            <w:tcW w:w="2349" w:type="dxa"/>
            <w:tcBorders>
              <w:top w:val="nil"/>
              <w:left w:val="single" w:sz="4" w:space="0" w:color="auto"/>
              <w:bottom w:val="nil"/>
              <w:right w:val="nil"/>
            </w:tcBorders>
            <w:shd w:val="clear" w:color="auto" w:fill="auto"/>
            <w:vAlign w:val="center"/>
          </w:tcPr>
          <w:p w14:paraId="0B2396AA" w14:textId="232D4130" w:rsidR="00511141" w:rsidRPr="0075752F" w:rsidRDefault="008F0112" w:rsidP="003600C6">
            <w:pPr>
              <w:spacing w:after="0" w:line="276" w:lineRule="auto"/>
              <w:jc w:val="right"/>
              <w:rPr>
                <w:rFonts w:ascii="Arial" w:hAnsi="Arial" w:cs="Arial"/>
                <w:b/>
                <w:sz w:val="16"/>
                <w:szCs w:val="16"/>
              </w:rPr>
            </w:pPr>
            <w:r w:rsidRPr="008F0112">
              <w:rPr>
                <w:rFonts w:ascii="Arial" w:hAnsi="Arial" w:cs="Arial"/>
                <w:b/>
                <w:sz w:val="16"/>
                <w:szCs w:val="16"/>
              </w:rPr>
              <w:t>$41,369,390.03</w:t>
            </w:r>
          </w:p>
        </w:tc>
      </w:tr>
      <w:tr w:rsidR="00B3061C" w:rsidRPr="0075752F" w14:paraId="48B9201F" w14:textId="77777777" w:rsidTr="00246DF1">
        <w:tc>
          <w:tcPr>
            <w:tcW w:w="6629" w:type="dxa"/>
            <w:tcBorders>
              <w:top w:val="nil"/>
              <w:left w:val="nil"/>
              <w:bottom w:val="nil"/>
              <w:right w:val="single" w:sz="4" w:space="0" w:color="auto"/>
            </w:tcBorders>
            <w:shd w:val="clear" w:color="auto" w:fill="auto"/>
            <w:vAlign w:val="center"/>
          </w:tcPr>
          <w:p w14:paraId="13C95205" w14:textId="77777777" w:rsidR="00B3061C" w:rsidRPr="0075752F" w:rsidRDefault="00B3061C" w:rsidP="003600C6">
            <w:pPr>
              <w:spacing w:after="0" w:line="276" w:lineRule="auto"/>
              <w:rPr>
                <w:rFonts w:ascii="Arial" w:hAnsi="Arial" w:cs="Arial"/>
                <w:sz w:val="16"/>
                <w:szCs w:val="16"/>
              </w:rPr>
            </w:pPr>
            <w:r w:rsidRPr="0075752F">
              <w:rPr>
                <w:rFonts w:ascii="Arial" w:hAnsi="Arial" w:cs="Arial"/>
                <w:sz w:val="16"/>
                <w:szCs w:val="16"/>
              </w:rPr>
              <w:t xml:space="preserve">    Mobiliario y equipo de administración</w:t>
            </w:r>
          </w:p>
        </w:tc>
        <w:tc>
          <w:tcPr>
            <w:tcW w:w="2349" w:type="dxa"/>
            <w:tcBorders>
              <w:top w:val="nil"/>
              <w:left w:val="single" w:sz="4" w:space="0" w:color="auto"/>
              <w:bottom w:val="nil"/>
              <w:right w:val="nil"/>
            </w:tcBorders>
            <w:shd w:val="clear" w:color="auto" w:fill="auto"/>
            <w:vAlign w:val="center"/>
          </w:tcPr>
          <w:p w14:paraId="2D5C4B15" w14:textId="34EA4FA3" w:rsidR="00B3061C" w:rsidRPr="0075752F" w:rsidRDefault="005E47F1" w:rsidP="003600C6">
            <w:pPr>
              <w:spacing w:after="0" w:line="276" w:lineRule="auto"/>
              <w:jc w:val="right"/>
              <w:rPr>
                <w:rFonts w:ascii="Arial" w:hAnsi="Arial" w:cs="Arial"/>
                <w:sz w:val="16"/>
                <w:szCs w:val="16"/>
              </w:rPr>
            </w:pPr>
            <w:r w:rsidRPr="005E47F1">
              <w:rPr>
                <w:rFonts w:ascii="Arial" w:hAnsi="Arial" w:cs="Arial"/>
                <w:sz w:val="16"/>
                <w:szCs w:val="16"/>
              </w:rPr>
              <w:t>$19,907,501.75</w:t>
            </w:r>
          </w:p>
        </w:tc>
      </w:tr>
      <w:tr w:rsidR="00B3061C" w:rsidRPr="0075752F" w14:paraId="5FC651D3" w14:textId="77777777" w:rsidTr="00246DF1">
        <w:tc>
          <w:tcPr>
            <w:tcW w:w="6629" w:type="dxa"/>
            <w:tcBorders>
              <w:top w:val="nil"/>
              <w:left w:val="nil"/>
              <w:bottom w:val="nil"/>
              <w:right w:val="single" w:sz="4" w:space="0" w:color="auto"/>
            </w:tcBorders>
            <w:shd w:val="clear" w:color="auto" w:fill="auto"/>
            <w:vAlign w:val="center"/>
          </w:tcPr>
          <w:p w14:paraId="011227A6" w14:textId="77777777" w:rsidR="00B3061C" w:rsidRPr="0075752F" w:rsidRDefault="00B3061C" w:rsidP="003600C6">
            <w:pPr>
              <w:spacing w:after="0" w:line="276" w:lineRule="auto"/>
              <w:rPr>
                <w:rFonts w:ascii="Arial" w:hAnsi="Arial" w:cs="Arial"/>
                <w:sz w:val="16"/>
                <w:szCs w:val="16"/>
              </w:rPr>
            </w:pPr>
            <w:r w:rsidRPr="0075752F">
              <w:rPr>
                <w:rFonts w:ascii="Arial" w:hAnsi="Arial" w:cs="Arial"/>
                <w:sz w:val="16"/>
                <w:szCs w:val="16"/>
              </w:rPr>
              <w:t xml:space="preserve">    Mobiliario y equipo educacional y recreativo</w:t>
            </w:r>
          </w:p>
        </w:tc>
        <w:tc>
          <w:tcPr>
            <w:tcW w:w="2349" w:type="dxa"/>
            <w:tcBorders>
              <w:top w:val="nil"/>
              <w:left w:val="single" w:sz="4" w:space="0" w:color="auto"/>
              <w:bottom w:val="nil"/>
              <w:right w:val="nil"/>
            </w:tcBorders>
            <w:shd w:val="clear" w:color="auto" w:fill="auto"/>
            <w:vAlign w:val="center"/>
          </w:tcPr>
          <w:p w14:paraId="3087AB60" w14:textId="37AA4807" w:rsidR="00B3061C" w:rsidRPr="0075752F" w:rsidRDefault="005E47F1" w:rsidP="003600C6">
            <w:pPr>
              <w:spacing w:after="0" w:line="276" w:lineRule="auto"/>
              <w:jc w:val="right"/>
              <w:rPr>
                <w:rFonts w:ascii="Arial" w:hAnsi="Arial" w:cs="Arial"/>
                <w:sz w:val="16"/>
                <w:szCs w:val="16"/>
              </w:rPr>
            </w:pPr>
            <w:r w:rsidRPr="005E47F1">
              <w:rPr>
                <w:rFonts w:ascii="Arial" w:hAnsi="Arial" w:cs="Arial"/>
                <w:sz w:val="16"/>
                <w:szCs w:val="16"/>
              </w:rPr>
              <w:t>$</w:t>
            </w:r>
            <w:r w:rsidR="00A17AAA">
              <w:rPr>
                <w:rFonts w:ascii="Arial" w:hAnsi="Arial" w:cs="Arial"/>
                <w:sz w:val="16"/>
                <w:szCs w:val="16"/>
              </w:rPr>
              <w:t>105,718.12</w:t>
            </w:r>
          </w:p>
        </w:tc>
      </w:tr>
      <w:tr w:rsidR="00B3061C" w:rsidRPr="0075752F" w14:paraId="4466B1B1" w14:textId="77777777" w:rsidTr="00246DF1">
        <w:tc>
          <w:tcPr>
            <w:tcW w:w="6629" w:type="dxa"/>
            <w:tcBorders>
              <w:top w:val="nil"/>
              <w:left w:val="nil"/>
              <w:bottom w:val="nil"/>
              <w:right w:val="single" w:sz="4" w:space="0" w:color="auto"/>
            </w:tcBorders>
            <w:shd w:val="clear" w:color="auto" w:fill="auto"/>
            <w:vAlign w:val="center"/>
          </w:tcPr>
          <w:p w14:paraId="563DE9B9" w14:textId="77777777" w:rsidR="00B3061C" w:rsidRPr="0075752F" w:rsidRDefault="00B3061C" w:rsidP="003600C6">
            <w:pPr>
              <w:spacing w:after="0" w:line="276" w:lineRule="auto"/>
              <w:rPr>
                <w:rFonts w:ascii="Arial" w:hAnsi="Arial" w:cs="Arial"/>
                <w:sz w:val="16"/>
                <w:szCs w:val="16"/>
              </w:rPr>
            </w:pPr>
            <w:r w:rsidRPr="0075752F">
              <w:rPr>
                <w:rFonts w:ascii="Arial" w:hAnsi="Arial" w:cs="Arial"/>
                <w:sz w:val="16"/>
                <w:szCs w:val="16"/>
              </w:rPr>
              <w:t xml:space="preserve">    Equipo e instrumental médico y de laboratorio</w:t>
            </w:r>
          </w:p>
        </w:tc>
        <w:tc>
          <w:tcPr>
            <w:tcW w:w="2349" w:type="dxa"/>
            <w:tcBorders>
              <w:top w:val="nil"/>
              <w:left w:val="single" w:sz="4" w:space="0" w:color="auto"/>
              <w:bottom w:val="nil"/>
              <w:right w:val="nil"/>
            </w:tcBorders>
            <w:shd w:val="clear" w:color="auto" w:fill="auto"/>
            <w:vAlign w:val="center"/>
          </w:tcPr>
          <w:p w14:paraId="203C4D1A" w14:textId="6948842F" w:rsidR="00E00CE1" w:rsidRPr="0075752F" w:rsidRDefault="00A17AAA" w:rsidP="00E00CE1">
            <w:pPr>
              <w:spacing w:after="0" w:line="276" w:lineRule="auto"/>
              <w:jc w:val="right"/>
              <w:rPr>
                <w:rFonts w:ascii="Arial" w:hAnsi="Arial" w:cs="Arial"/>
                <w:sz w:val="16"/>
                <w:szCs w:val="16"/>
              </w:rPr>
            </w:pPr>
            <w:r>
              <w:rPr>
                <w:rFonts w:ascii="Arial" w:hAnsi="Arial" w:cs="Arial"/>
                <w:sz w:val="16"/>
                <w:szCs w:val="16"/>
              </w:rPr>
              <w:t>$0.00</w:t>
            </w:r>
          </w:p>
        </w:tc>
      </w:tr>
      <w:tr w:rsidR="00B3061C" w:rsidRPr="0075752F" w14:paraId="1A174B2F" w14:textId="77777777" w:rsidTr="00246DF1">
        <w:tc>
          <w:tcPr>
            <w:tcW w:w="6629" w:type="dxa"/>
            <w:tcBorders>
              <w:top w:val="nil"/>
              <w:left w:val="nil"/>
              <w:bottom w:val="nil"/>
              <w:right w:val="single" w:sz="4" w:space="0" w:color="auto"/>
            </w:tcBorders>
            <w:shd w:val="clear" w:color="auto" w:fill="auto"/>
            <w:vAlign w:val="center"/>
          </w:tcPr>
          <w:p w14:paraId="32BBA593" w14:textId="77777777" w:rsidR="00B3061C" w:rsidRPr="0075752F" w:rsidRDefault="00B3061C" w:rsidP="003600C6">
            <w:pPr>
              <w:spacing w:after="0" w:line="276" w:lineRule="auto"/>
              <w:rPr>
                <w:rFonts w:ascii="Arial" w:hAnsi="Arial" w:cs="Arial"/>
                <w:sz w:val="16"/>
                <w:szCs w:val="16"/>
              </w:rPr>
            </w:pPr>
            <w:r w:rsidRPr="0075752F">
              <w:rPr>
                <w:rFonts w:ascii="Arial" w:hAnsi="Arial" w:cs="Arial"/>
                <w:sz w:val="16"/>
                <w:szCs w:val="16"/>
              </w:rPr>
              <w:t xml:space="preserve">    </w:t>
            </w:r>
            <w:r w:rsidR="0053264A" w:rsidRPr="0075752F">
              <w:rPr>
                <w:rFonts w:ascii="Arial" w:hAnsi="Arial" w:cs="Arial"/>
                <w:sz w:val="16"/>
                <w:szCs w:val="16"/>
              </w:rPr>
              <w:t xml:space="preserve">Vehículos y </w:t>
            </w:r>
            <w:r w:rsidRPr="0075752F">
              <w:rPr>
                <w:rFonts w:ascii="Arial" w:hAnsi="Arial" w:cs="Arial"/>
                <w:sz w:val="16"/>
                <w:szCs w:val="16"/>
              </w:rPr>
              <w:t>Equipo de transporte</w:t>
            </w:r>
          </w:p>
        </w:tc>
        <w:tc>
          <w:tcPr>
            <w:tcW w:w="2349" w:type="dxa"/>
            <w:tcBorders>
              <w:top w:val="nil"/>
              <w:left w:val="single" w:sz="4" w:space="0" w:color="auto"/>
              <w:bottom w:val="nil"/>
              <w:right w:val="nil"/>
            </w:tcBorders>
            <w:shd w:val="clear" w:color="auto" w:fill="auto"/>
            <w:vAlign w:val="center"/>
          </w:tcPr>
          <w:p w14:paraId="63CBBCCF" w14:textId="1380C8F9" w:rsidR="00A234AF" w:rsidRPr="0075752F" w:rsidRDefault="00E16F3E" w:rsidP="00A234AF">
            <w:pPr>
              <w:spacing w:after="0" w:line="276" w:lineRule="auto"/>
              <w:jc w:val="right"/>
              <w:rPr>
                <w:rFonts w:ascii="Arial" w:hAnsi="Arial" w:cs="Arial"/>
                <w:sz w:val="16"/>
                <w:szCs w:val="16"/>
              </w:rPr>
            </w:pPr>
            <w:r w:rsidRPr="00E16F3E">
              <w:rPr>
                <w:rFonts w:ascii="Arial" w:hAnsi="Arial" w:cs="Arial"/>
                <w:sz w:val="16"/>
                <w:szCs w:val="16"/>
              </w:rPr>
              <w:t>$</w:t>
            </w:r>
            <w:r w:rsidR="008B4025">
              <w:rPr>
                <w:rFonts w:ascii="Arial" w:hAnsi="Arial" w:cs="Arial"/>
                <w:sz w:val="16"/>
                <w:szCs w:val="16"/>
              </w:rPr>
              <w:t xml:space="preserve"> </w:t>
            </w:r>
            <w:r w:rsidRPr="00E16F3E">
              <w:rPr>
                <w:rFonts w:ascii="Arial" w:hAnsi="Arial" w:cs="Arial"/>
                <w:sz w:val="16"/>
                <w:szCs w:val="16"/>
              </w:rPr>
              <w:t>18,407,405.81</w:t>
            </w:r>
          </w:p>
        </w:tc>
      </w:tr>
      <w:tr w:rsidR="00B3061C" w:rsidRPr="0075752F" w14:paraId="6A6149C8" w14:textId="77777777" w:rsidTr="00246DF1">
        <w:tc>
          <w:tcPr>
            <w:tcW w:w="6629" w:type="dxa"/>
            <w:tcBorders>
              <w:top w:val="nil"/>
              <w:left w:val="nil"/>
              <w:bottom w:val="nil"/>
              <w:right w:val="single" w:sz="4" w:space="0" w:color="auto"/>
            </w:tcBorders>
            <w:shd w:val="clear" w:color="auto" w:fill="auto"/>
            <w:vAlign w:val="center"/>
          </w:tcPr>
          <w:p w14:paraId="0AAC18D4" w14:textId="77777777" w:rsidR="00B3061C" w:rsidRPr="0075752F" w:rsidRDefault="00B3061C" w:rsidP="003600C6">
            <w:pPr>
              <w:spacing w:after="0" w:line="276" w:lineRule="auto"/>
              <w:rPr>
                <w:rFonts w:ascii="Arial" w:hAnsi="Arial" w:cs="Arial"/>
                <w:sz w:val="16"/>
                <w:szCs w:val="16"/>
              </w:rPr>
            </w:pPr>
            <w:r w:rsidRPr="0075752F">
              <w:rPr>
                <w:rFonts w:ascii="Arial" w:hAnsi="Arial" w:cs="Arial"/>
                <w:sz w:val="16"/>
                <w:szCs w:val="16"/>
              </w:rPr>
              <w:t xml:space="preserve">    Equipo de defensa y seguridad</w:t>
            </w:r>
          </w:p>
        </w:tc>
        <w:tc>
          <w:tcPr>
            <w:tcW w:w="2349" w:type="dxa"/>
            <w:tcBorders>
              <w:top w:val="nil"/>
              <w:left w:val="single" w:sz="4" w:space="0" w:color="auto"/>
              <w:bottom w:val="nil"/>
              <w:right w:val="nil"/>
            </w:tcBorders>
            <w:shd w:val="clear" w:color="auto" w:fill="auto"/>
            <w:vAlign w:val="center"/>
          </w:tcPr>
          <w:p w14:paraId="07412CD3" w14:textId="1E8AF7F3" w:rsidR="00B3061C" w:rsidRPr="0075752F" w:rsidRDefault="00E16F3E" w:rsidP="003600C6">
            <w:pPr>
              <w:spacing w:after="0" w:line="276" w:lineRule="auto"/>
              <w:jc w:val="right"/>
              <w:rPr>
                <w:rFonts w:ascii="Arial" w:hAnsi="Arial" w:cs="Arial"/>
                <w:sz w:val="16"/>
                <w:szCs w:val="16"/>
              </w:rPr>
            </w:pPr>
            <w:r w:rsidRPr="00E16F3E">
              <w:rPr>
                <w:rFonts w:ascii="Arial" w:hAnsi="Arial" w:cs="Arial"/>
                <w:sz w:val="16"/>
                <w:szCs w:val="16"/>
              </w:rPr>
              <w:t>-$89,099.47</w:t>
            </w:r>
          </w:p>
        </w:tc>
      </w:tr>
      <w:tr w:rsidR="00B3061C" w:rsidRPr="0075752F" w14:paraId="21065E7D" w14:textId="77777777" w:rsidTr="00246DF1">
        <w:tc>
          <w:tcPr>
            <w:tcW w:w="6629" w:type="dxa"/>
            <w:tcBorders>
              <w:top w:val="nil"/>
              <w:left w:val="nil"/>
              <w:bottom w:val="nil"/>
              <w:right w:val="single" w:sz="4" w:space="0" w:color="auto"/>
            </w:tcBorders>
            <w:shd w:val="clear" w:color="auto" w:fill="auto"/>
            <w:vAlign w:val="center"/>
          </w:tcPr>
          <w:p w14:paraId="3158612A" w14:textId="77777777" w:rsidR="00B3061C" w:rsidRPr="0075752F" w:rsidRDefault="00B3061C" w:rsidP="003600C6">
            <w:pPr>
              <w:spacing w:after="0" w:line="276" w:lineRule="auto"/>
              <w:rPr>
                <w:rFonts w:ascii="Arial" w:hAnsi="Arial" w:cs="Arial"/>
                <w:sz w:val="16"/>
                <w:szCs w:val="16"/>
              </w:rPr>
            </w:pPr>
            <w:r w:rsidRPr="0075752F">
              <w:rPr>
                <w:rFonts w:ascii="Arial" w:hAnsi="Arial" w:cs="Arial"/>
                <w:sz w:val="16"/>
                <w:szCs w:val="16"/>
              </w:rPr>
              <w:t xml:space="preserve">    Maquinaria, otros equipos y herramientas</w:t>
            </w:r>
          </w:p>
        </w:tc>
        <w:tc>
          <w:tcPr>
            <w:tcW w:w="2349" w:type="dxa"/>
            <w:tcBorders>
              <w:top w:val="nil"/>
              <w:left w:val="single" w:sz="4" w:space="0" w:color="auto"/>
              <w:bottom w:val="nil"/>
              <w:right w:val="nil"/>
            </w:tcBorders>
            <w:shd w:val="clear" w:color="auto" w:fill="auto"/>
            <w:vAlign w:val="center"/>
          </w:tcPr>
          <w:p w14:paraId="26944421" w14:textId="1B046BE5" w:rsidR="00A234AF" w:rsidRPr="0075752F" w:rsidRDefault="00423511" w:rsidP="00A234AF">
            <w:pPr>
              <w:spacing w:after="0" w:line="276" w:lineRule="auto"/>
              <w:jc w:val="right"/>
              <w:rPr>
                <w:rFonts w:ascii="Arial" w:hAnsi="Arial" w:cs="Arial"/>
                <w:sz w:val="16"/>
                <w:szCs w:val="16"/>
              </w:rPr>
            </w:pPr>
            <w:r w:rsidRPr="00423511">
              <w:rPr>
                <w:rFonts w:ascii="Arial" w:hAnsi="Arial" w:cs="Arial"/>
                <w:sz w:val="16"/>
                <w:szCs w:val="16"/>
              </w:rPr>
              <w:t>$2,7</w:t>
            </w:r>
            <w:r w:rsidR="000155A0">
              <w:rPr>
                <w:rFonts w:ascii="Arial" w:hAnsi="Arial" w:cs="Arial"/>
                <w:sz w:val="16"/>
                <w:szCs w:val="16"/>
              </w:rPr>
              <w:t>39</w:t>
            </w:r>
            <w:r w:rsidRPr="00423511">
              <w:rPr>
                <w:rFonts w:ascii="Arial" w:hAnsi="Arial" w:cs="Arial"/>
                <w:sz w:val="16"/>
                <w:szCs w:val="16"/>
              </w:rPr>
              <w:t>,</w:t>
            </w:r>
            <w:r w:rsidR="000155A0">
              <w:rPr>
                <w:rFonts w:ascii="Arial" w:hAnsi="Arial" w:cs="Arial"/>
                <w:sz w:val="16"/>
                <w:szCs w:val="16"/>
              </w:rPr>
              <w:t>239</w:t>
            </w:r>
            <w:r w:rsidRPr="00423511">
              <w:rPr>
                <w:rFonts w:ascii="Arial" w:hAnsi="Arial" w:cs="Arial"/>
                <w:sz w:val="16"/>
                <w:szCs w:val="16"/>
              </w:rPr>
              <w:t>.</w:t>
            </w:r>
            <w:r w:rsidR="000155A0">
              <w:rPr>
                <w:rFonts w:ascii="Arial" w:hAnsi="Arial" w:cs="Arial"/>
                <w:sz w:val="16"/>
                <w:szCs w:val="16"/>
              </w:rPr>
              <w:t>18</w:t>
            </w:r>
          </w:p>
        </w:tc>
      </w:tr>
      <w:tr w:rsidR="00B3061C" w:rsidRPr="0075752F" w14:paraId="1F3FF083" w14:textId="77777777" w:rsidTr="00246DF1">
        <w:tc>
          <w:tcPr>
            <w:tcW w:w="6629" w:type="dxa"/>
            <w:tcBorders>
              <w:top w:val="nil"/>
              <w:left w:val="nil"/>
              <w:bottom w:val="nil"/>
              <w:right w:val="single" w:sz="4" w:space="0" w:color="auto"/>
            </w:tcBorders>
            <w:shd w:val="clear" w:color="auto" w:fill="auto"/>
            <w:vAlign w:val="center"/>
          </w:tcPr>
          <w:p w14:paraId="0C63933E" w14:textId="77777777" w:rsidR="00B3061C" w:rsidRPr="0075752F" w:rsidRDefault="00B3061C" w:rsidP="003600C6">
            <w:pPr>
              <w:spacing w:after="0" w:line="276" w:lineRule="auto"/>
              <w:rPr>
                <w:rFonts w:ascii="Arial" w:hAnsi="Arial" w:cs="Arial"/>
                <w:sz w:val="16"/>
                <w:szCs w:val="16"/>
              </w:rPr>
            </w:pPr>
            <w:r w:rsidRPr="0075752F">
              <w:rPr>
                <w:rFonts w:ascii="Arial" w:hAnsi="Arial" w:cs="Arial"/>
                <w:sz w:val="16"/>
                <w:szCs w:val="16"/>
              </w:rPr>
              <w:t xml:space="preserve">    Colecciones, Obras de Arte y Objetos Valiosos</w:t>
            </w:r>
          </w:p>
        </w:tc>
        <w:tc>
          <w:tcPr>
            <w:tcW w:w="2349" w:type="dxa"/>
            <w:tcBorders>
              <w:top w:val="nil"/>
              <w:left w:val="single" w:sz="4" w:space="0" w:color="auto"/>
              <w:bottom w:val="nil"/>
              <w:right w:val="nil"/>
            </w:tcBorders>
            <w:shd w:val="clear" w:color="auto" w:fill="auto"/>
            <w:vAlign w:val="center"/>
          </w:tcPr>
          <w:p w14:paraId="63145CFB" w14:textId="4EAAB667" w:rsidR="00B3061C" w:rsidRPr="0075752F" w:rsidRDefault="00E16F3E" w:rsidP="003600C6">
            <w:pPr>
              <w:spacing w:after="0" w:line="276" w:lineRule="auto"/>
              <w:jc w:val="right"/>
              <w:rPr>
                <w:rFonts w:ascii="Arial" w:hAnsi="Arial" w:cs="Arial"/>
                <w:sz w:val="16"/>
                <w:szCs w:val="16"/>
              </w:rPr>
            </w:pPr>
            <w:r w:rsidRPr="00E16F3E">
              <w:rPr>
                <w:rFonts w:ascii="Arial" w:hAnsi="Arial" w:cs="Arial"/>
                <w:sz w:val="16"/>
                <w:szCs w:val="16"/>
              </w:rPr>
              <w:t>$</w:t>
            </w:r>
            <w:r w:rsidR="008B4025">
              <w:rPr>
                <w:rFonts w:ascii="Arial" w:hAnsi="Arial" w:cs="Arial"/>
                <w:sz w:val="16"/>
                <w:szCs w:val="16"/>
              </w:rPr>
              <w:t xml:space="preserve"> </w:t>
            </w:r>
            <w:r w:rsidRPr="00E16F3E">
              <w:rPr>
                <w:rFonts w:ascii="Arial" w:hAnsi="Arial" w:cs="Arial"/>
                <w:sz w:val="16"/>
                <w:szCs w:val="16"/>
              </w:rPr>
              <w:t>2</w:t>
            </w:r>
            <w:r w:rsidR="001F6D34">
              <w:rPr>
                <w:rFonts w:ascii="Arial" w:hAnsi="Arial" w:cs="Arial"/>
                <w:sz w:val="16"/>
                <w:szCs w:val="16"/>
              </w:rPr>
              <w:t>34</w:t>
            </w:r>
            <w:r w:rsidRPr="00E16F3E">
              <w:rPr>
                <w:rFonts w:ascii="Arial" w:hAnsi="Arial" w:cs="Arial"/>
                <w:sz w:val="16"/>
                <w:szCs w:val="16"/>
              </w:rPr>
              <w:t>,</w:t>
            </w:r>
            <w:r w:rsidR="001F6D34">
              <w:rPr>
                <w:rFonts w:ascii="Arial" w:hAnsi="Arial" w:cs="Arial"/>
                <w:sz w:val="16"/>
                <w:szCs w:val="16"/>
              </w:rPr>
              <w:t>9</w:t>
            </w:r>
            <w:r w:rsidRPr="00E16F3E">
              <w:rPr>
                <w:rFonts w:ascii="Arial" w:hAnsi="Arial" w:cs="Arial"/>
                <w:sz w:val="16"/>
                <w:szCs w:val="16"/>
              </w:rPr>
              <w:t>64.41</w:t>
            </w:r>
          </w:p>
        </w:tc>
      </w:tr>
      <w:tr w:rsidR="00B3061C" w:rsidRPr="0075752F" w14:paraId="1363BF4B" w14:textId="77777777" w:rsidTr="00246DF1">
        <w:tc>
          <w:tcPr>
            <w:tcW w:w="6629" w:type="dxa"/>
            <w:tcBorders>
              <w:top w:val="nil"/>
              <w:left w:val="nil"/>
              <w:bottom w:val="nil"/>
              <w:right w:val="single" w:sz="4" w:space="0" w:color="auto"/>
            </w:tcBorders>
            <w:shd w:val="clear" w:color="auto" w:fill="auto"/>
            <w:vAlign w:val="center"/>
          </w:tcPr>
          <w:p w14:paraId="72FA9792" w14:textId="1BBB896C" w:rsidR="00B3061C" w:rsidRPr="0075752F" w:rsidRDefault="00B3061C" w:rsidP="003600C6">
            <w:pPr>
              <w:spacing w:after="0" w:line="276" w:lineRule="auto"/>
              <w:rPr>
                <w:rFonts w:ascii="Arial" w:hAnsi="Arial" w:cs="Arial"/>
                <w:sz w:val="16"/>
                <w:szCs w:val="16"/>
              </w:rPr>
            </w:pPr>
            <w:r w:rsidRPr="0075752F">
              <w:rPr>
                <w:rFonts w:ascii="Arial" w:hAnsi="Arial" w:cs="Arial"/>
                <w:sz w:val="16"/>
                <w:szCs w:val="16"/>
              </w:rPr>
              <w:t xml:space="preserve">    Activos </w:t>
            </w:r>
            <w:r w:rsidR="008A7BC5">
              <w:rPr>
                <w:rFonts w:ascii="Arial" w:hAnsi="Arial" w:cs="Arial"/>
                <w:sz w:val="16"/>
                <w:szCs w:val="16"/>
              </w:rPr>
              <w:t>Intangibles</w:t>
            </w:r>
          </w:p>
        </w:tc>
        <w:tc>
          <w:tcPr>
            <w:tcW w:w="2349" w:type="dxa"/>
            <w:tcBorders>
              <w:top w:val="nil"/>
              <w:left w:val="single" w:sz="4" w:space="0" w:color="auto"/>
              <w:bottom w:val="nil"/>
              <w:right w:val="nil"/>
            </w:tcBorders>
            <w:shd w:val="clear" w:color="auto" w:fill="auto"/>
            <w:vAlign w:val="center"/>
          </w:tcPr>
          <w:p w14:paraId="1295AEE8" w14:textId="0624776D" w:rsidR="00B3061C" w:rsidRPr="0075752F" w:rsidRDefault="00E16F3E" w:rsidP="003600C6">
            <w:pPr>
              <w:spacing w:after="0" w:line="276" w:lineRule="auto"/>
              <w:jc w:val="right"/>
              <w:rPr>
                <w:rFonts w:ascii="Arial" w:hAnsi="Arial" w:cs="Arial"/>
                <w:sz w:val="16"/>
                <w:szCs w:val="16"/>
              </w:rPr>
            </w:pPr>
            <w:r w:rsidRPr="00E16F3E">
              <w:rPr>
                <w:rFonts w:ascii="Arial" w:hAnsi="Arial" w:cs="Arial"/>
                <w:sz w:val="16"/>
                <w:szCs w:val="16"/>
              </w:rPr>
              <w:t>$</w:t>
            </w:r>
            <w:r w:rsidR="008B4025">
              <w:rPr>
                <w:rFonts w:ascii="Arial" w:hAnsi="Arial" w:cs="Arial"/>
                <w:sz w:val="16"/>
                <w:szCs w:val="16"/>
              </w:rPr>
              <w:t xml:space="preserve"> </w:t>
            </w:r>
            <w:r w:rsidRPr="00E16F3E">
              <w:rPr>
                <w:rFonts w:ascii="Arial" w:hAnsi="Arial" w:cs="Arial"/>
                <w:sz w:val="16"/>
                <w:szCs w:val="16"/>
              </w:rPr>
              <w:t>63,660.23</w:t>
            </w:r>
          </w:p>
        </w:tc>
      </w:tr>
    </w:tbl>
    <w:p w14:paraId="23158124" w14:textId="77777777" w:rsidR="002F10C0" w:rsidRPr="0075752F" w:rsidRDefault="002F10C0" w:rsidP="002F10C0">
      <w:pPr>
        <w:spacing w:after="0" w:line="276" w:lineRule="auto"/>
        <w:jc w:val="both"/>
        <w:rPr>
          <w:rFonts w:ascii="Arial" w:hAnsi="Arial" w:cs="Arial"/>
          <w:sz w:val="24"/>
        </w:rPr>
      </w:pPr>
    </w:p>
    <w:p w14:paraId="789ECD7E" w14:textId="77777777" w:rsidR="007647DD" w:rsidRDefault="007647DD" w:rsidP="003600C6">
      <w:pPr>
        <w:spacing w:after="0" w:line="276" w:lineRule="auto"/>
        <w:jc w:val="both"/>
        <w:rPr>
          <w:rFonts w:ascii="Arial" w:hAnsi="Arial" w:cs="Arial"/>
          <w:sz w:val="24"/>
        </w:rPr>
      </w:pPr>
    </w:p>
    <w:p w14:paraId="36B97103" w14:textId="77F7CDCB" w:rsidR="006A6B67" w:rsidRPr="00821705" w:rsidRDefault="00516AE2" w:rsidP="003600C6">
      <w:pPr>
        <w:spacing w:after="0" w:line="276" w:lineRule="auto"/>
        <w:jc w:val="both"/>
        <w:rPr>
          <w:rFonts w:ascii="Arial" w:hAnsi="Arial" w:cs="Arial"/>
          <w:sz w:val="24"/>
        </w:rPr>
      </w:pPr>
      <w:r w:rsidRPr="0075752F">
        <w:rPr>
          <w:rFonts w:ascii="Arial" w:hAnsi="Arial" w:cs="Arial"/>
          <w:sz w:val="24"/>
        </w:rPr>
        <w:t>Con los datos anteriores se pu</w:t>
      </w:r>
      <w:r w:rsidR="0005474F" w:rsidRPr="0075752F">
        <w:rPr>
          <w:rFonts w:ascii="Arial" w:hAnsi="Arial" w:cs="Arial"/>
          <w:sz w:val="24"/>
        </w:rPr>
        <w:t xml:space="preserve">ede apreciar que la </w:t>
      </w:r>
      <w:r w:rsidR="003E6304" w:rsidRPr="0075752F">
        <w:rPr>
          <w:rFonts w:ascii="Arial" w:hAnsi="Arial" w:cs="Arial"/>
          <w:sz w:val="24"/>
        </w:rPr>
        <w:t xml:space="preserve">subcuenta </w:t>
      </w:r>
      <w:r w:rsidR="009F5423" w:rsidRPr="0075752F">
        <w:rPr>
          <w:rFonts w:ascii="Arial" w:hAnsi="Arial" w:cs="Arial"/>
          <w:sz w:val="24"/>
        </w:rPr>
        <w:t>124</w:t>
      </w:r>
      <w:r w:rsidR="003B5087">
        <w:rPr>
          <w:rFonts w:ascii="Arial" w:hAnsi="Arial" w:cs="Arial"/>
          <w:sz w:val="24"/>
        </w:rPr>
        <w:t>1</w:t>
      </w:r>
      <w:r w:rsidR="005F4AE4" w:rsidRPr="0075752F">
        <w:rPr>
          <w:rFonts w:ascii="Arial" w:hAnsi="Arial" w:cs="Arial"/>
          <w:sz w:val="24"/>
        </w:rPr>
        <w:t xml:space="preserve"> </w:t>
      </w:r>
      <w:r w:rsidR="003B5087">
        <w:rPr>
          <w:rFonts w:ascii="Arial" w:hAnsi="Arial" w:cs="Arial"/>
          <w:sz w:val="24"/>
        </w:rPr>
        <w:t xml:space="preserve">Mobiliario y equipo de administración </w:t>
      </w:r>
      <w:r w:rsidRPr="0075752F">
        <w:rPr>
          <w:rFonts w:ascii="Arial" w:hAnsi="Arial" w:cs="Arial"/>
          <w:sz w:val="24"/>
        </w:rPr>
        <w:t>reúne el mayor valor de los activos de la cuenta de bienes</w:t>
      </w:r>
      <w:r w:rsidR="008D60E2" w:rsidRPr="0075752F">
        <w:rPr>
          <w:rFonts w:ascii="Arial" w:hAnsi="Arial" w:cs="Arial"/>
          <w:sz w:val="24"/>
        </w:rPr>
        <w:t xml:space="preserve"> muebles</w:t>
      </w:r>
      <w:r w:rsidR="00E16F3E">
        <w:rPr>
          <w:rFonts w:ascii="Arial" w:hAnsi="Arial" w:cs="Arial"/>
          <w:sz w:val="24"/>
        </w:rPr>
        <w:t>.</w:t>
      </w:r>
    </w:p>
    <w:p w14:paraId="155EFC0A" w14:textId="77777777" w:rsidR="007647DD" w:rsidRDefault="007647DD" w:rsidP="003600C6">
      <w:pPr>
        <w:spacing w:after="0" w:line="276" w:lineRule="auto"/>
        <w:jc w:val="both"/>
        <w:rPr>
          <w:rFonts w:ascii="Arial" w:hAnsi="Arial" w:cs="Arial"/>
          <w:b/>
          <w:sz w:val="24"/>
        </w:rPr>
      </w:pPr>
    </w:p>
    <w:p w14:paraId="1FA1FD47" w14:textId="77777777" w:rsidR="00C3254B" w:rsidRDefault="00C3254B" w:rsidP="003600C6">
      <w:pPr>
        <w:spacing w:after="0" w:line="276" w:lineRule="auto"/>
        <w:jc w:val="both"/>
        <w:rPr>
          <w:rFonts w:ascii="Arial" w:hAnsi="Arial" w:cs="Arial"/>
          <w:b/>
          <w:sz w:val="24"/>
        </w:rPr>
      </w:pPr>
    </w:p>
    <w:p w14:paraId="1CB62EBF" w14:textId="77777777" w:rsidR="00C3254B" w:rsidRDefault="00C3254B" w:rsidP="003600C6">
      <w:pPr>
        <w:spacing w:after="0" w:line="276" w:lineRule="auto"/>
        <w:jc w:val="both"/>
        <w:rPr>
          <w:rFonts w:ascii="Arial" w:hAnsi="Arial" w:cs="Arial"/>
          <w:b/>
          <w:sz w:val="24"/>
        </w:rPr>
      </w:pPr>
    </w:p>
    <w:p w14:paraId="14CD0E3C" w14:textId="7DDFFFA3" w:rsidR="000A29AA" w:rsidRPr="0075752F" w:rsidRDefault="00D17322" w:rsidP="003600C6">
      <w:pPr>
        <w:spacing w:after="0" w:line="276" w:lineRule="auto"/>
        <w:jc w:val="both"/>
        <w:rPr>
          <w:rFonts w:ascii="Arial" w:hAnsi="Arial" w:cs="Arial"/>
          <w:b/>
          <w:sz w:val="24"/>
        </w:rPr>
      </w:pPr>
      <w:r w:rsidRPr="0075752F">
        <w:rPr>
          <w:rFonts w:ascii="Arial" w:hAnsi="Arial" w:cs="Arial"/>
          <w:b/>
          <w:sz w:val="24"/>
        </w:rPr>
        <w:t>125</w:t>
      </w:r>
      <w:r w:rsidRPr="0075752F">
        <w:rPr>
          <w:rFonts w:ascii="Arial" w:hAnsi="Arial" w:cs="Arial"/>
          <w:b/>
          <w:sz w:val="24"/>
        </w:rPr>
        <w:tab/>
      </w:r>
      <w:r w:rsidR="00B3061C" w:rsidRPr="0075752F">
        <w:rPr>
          <w:rFonts w:ascii="Arial" w:hAnsi="Arial" w:cs="Arial"/>
          <w:b/>
          <w:sz w:val="24"/>
        </w:rPr>
        <w:t>ACTIVOS INTANGIBLES</w:t>
      </w:r>
    </w:p>
    <w:p w14:paraId="19A7CD59" w14:textId="77777777" w:rsidR="00B3061C" w:rsidRPr="0075752F" w:rsidRDefault="00B3061C" w:rsidP="003600C6">
      <w:pPr>
        <w:spacing w:after="0" w:line="276" w:lineRule="auto"/>
        <w:jc w:val="both"/>
        <w:rPr>
          <w:rFonts w:ascii="Arial" w:hAnsi="Arial" w:cs="Arial"/>
          <w:sz w:val="24"/>
        </w:rPr>
      </w:pPr>
    </w:p>
    <w:p w14:paraId="30655654" w14:textId="0A14226F" w:rsidR="00D17322" w:rsidRPr="0075752F" w:rsidRDefault="00B3061C" w:rsidP="004C57DF">
      <w:pPr>
        <w:spacing w:after="0" w:line="276" w:lineRule="auto"/>
        <w:jc w:val="both"/>
        <w:rPr>
          <w:rFonts w:ascii="Arial" w:hAnsi="Arial" w:cs="Arial"/>
          <w:sz w:val="24"/>
        </w:rPr>
      </w:pPr>
      <w:r w:rsidRPr="0075752F">
        <w:rPr>
          <w:rFonts w:ascii="Arial" w:hAnsi="Arial" w:cs="Arial"/>
          <w:sz w:val="24"/>
        </w:rPr>
        <w:t xml:space="preserve">El Municipio </w:t>
      </w:r>
      <w:r w:rsidR="004C57DF">
        <w:rPr>
          <w:rFonts w:ascii="Arial" w:hAnsi="Arial" w:cs="Arial"/>
          <w:sz w:val="24"/>
        </w:rPr>
        <w:t xml:space="preserve">no </w:t>
      </w:r>
      <w:r w:rsidRPr="0075752F">
        <w:rPr>
          <w:rFonts w:ascii="Arial" w:hAnsi="Arial" w:cs="Arial"/>
          <w:sz w:val="24"/>
        </w:rPr>
        <w:t>cuenta</w:t>
      </w:r>
      <w:r w:rsidR="000155A0">
        <w:rPr>
          <w:rFonts w:ascii="Arial" w:hAnsi="Arial" w:cs="Arial"/>
          <w:sz w:val="24"/>
        </w:rPr>
        <w:t xml:space="preserve"> </w:t>
      </w:r>
      <w:r w:rsidR="00AA7FB4" w:rsidRPr="0075752F">
        <w:rPr>
          <w:rFonts w:ascii="Arial" w:hAnsi="Arial" w:cs="Arial"/>
          <w:sz w:val="24"/>
        </w:rPr>
        <w:t xml:space="preserve">al </w:t>
      </w:r>
      <w:r w:rsidR="005D10EE" w:rsidRPr="0075752F">
        <w:rPr>
          <w:rFonts w:ascii="Arial" w:hAnsi="Arial" w:cs="Arial"/>
          <w:sz w:val="24"/>
        </w:rPr>
        <w:t xml:space="preserve">cierre </w:t>
      </w:r>
      <w:r w:rsidR="00B44946" w:rsidRPr="0075752F">
        <w:rPr>
          <w:rFonts w:ascii="Arial" w:hAnsi="Arial" w:cs="Arial"/>
          <w:sz w:val="24"/>
        </w:rPr>
        <w:t>del</w:t>
      </w:r>
      <w:r w:rsidR="00480D38">
        <w:rPr>
          <w:rFonts w:ascii="Arial" w:hAnsi="Arial" w:cs="Arial"/>
          <w:sz w:val="24"/>
        </w:rPr>
        <w:t xml:space="preserve"> tercer</w:t>
      </w:r>
      <w:r w:rsidR="003D5C47">
        <w:rPr>
          <w:rFonts w:ascii="Arial" w:hAnsi="Arial" w:cs="Arial"/>
          <w:sz w:val="24"/>
        </w:rPr>
        <w:t xml:space="preserve"> informe trimestral</w:t>
      </w:r>
      <w:r w:rsidR="00B44946" w:rsidRPr="0075752F">
        <w:rPr>
          <w:rFonts w:ascii="Arial" w:hAnsi="Arial" w:cs="Arial"/>
          <w:sz w:val="24"/>
        </w:rPr>
        <w:t xml:space="preserve"> </w:t>
      </w:r>
      <w:r w:rsidR="00E50719">
        <w:rPr>
          <w:rFonts w:ascii="Arial" w:hAnsi="Arial" w:cs="Arial"/>
          <w:sz w:val="24"/>
        </w:rPr>
        <w:t>202</w:t>
      </w:r>
      <w:r w:rsidR="00B5149E">
        <w:rPr>
          <w:rFonts w:ascii="Arial" w:hAnsi="Arial" w:cs="Arial"/>
          <w:sz w:val="24"/>
        </w:rPr>
        <w:t>4</w:t>
      </w:r>
      <w:r w:rsidR="00EA0B50" w:rsidRPr="0075752F">
        <w:rPr>
          <w:rFonts w:ascii="Arial" w:hAnsi="Arial" w:cs="Arial"/>
          <w:sz w:val="24"/>
        </w:rPr>
        <w:t xml:space="preserve"> </w:t>
      </w:r>
      <w:r w:rsidR="00AA7FB4" w:rsidRPr="0075752F">
        <w:rPr>
          <w:rFonts w:ascii="Arial" w:hAnsi="Arial" w:cs="Arial"/>
          <w:sz w:val="24"/>
        </w:rPr>
        <w:t xml:space="preserve">en </w:t>
      </w:r>
      <w:r w:rsidR="00834E53">
        <w:rPr>
          <w:rFonts w:ascii="Arial" w:hAnsi="Arial" w:cs="Arial"/>
          <w:sz w:val="24"/>
        </w:rPr>
        <w:t>el</w:t>
      </w:r>
      <w:r w:rsidR="00AA7FB4" w:rsidRPr="0075752F">
        <w:rPr>
          <w:rFonts w:ascii="Arial" w:hAnsi="Arial" w:cs="Arial"/>
          <w:sz w:val="24"/>
        </w:rPr>
        <w:t xml:space="preserve"> </w:t>
      </w:r>
      <w:r w:rsidR="00817C63" w:rsidRPr="0075752F">
        <w:rPr>
          <w:rFonts w:ascii="Arial" w:hAnsi="Arial" w:cs="Arial"/>
          <w:sz w:val="24"/>
        </w:rPr>
        <w:t xml:space="preserve">Rubro </w:t>
      </w:r>
      <w:r w:rsidR="00AA7FB4" w:rsidRPr="0075752F">
        <w:rPr>
          <w:rFonts w:ascii="Arial" w:hAnsi="Arial" w:cs="Arial"/>
          <w:sz w:val="24"/>
        </w:rPr>
        <w:t>125 Activos Intangibles</w:t>
      </w:r>
      <w:r w:rsidR="004C57DF">
        <w:rPr>
          <w:rFonts w:ascii="Arial" w:hAnsi="Arial" w:cs="Arial"/>
          <w:sz w:val="24"/>
        </w:rPr>
        <w:t>.</w:t>
      </w:r>
    </w:p>
    <w:p w14:paraId="3AADA943" w14:textId="5CE07777" w:rsidR="005D10EE" w:rsidRDefault="005D10EE" w:rsidP="003600C6">
      <w:pPr>
        <w:spacing w:after="0" w:line="276" w:lineRule="auto"/>
        <w:jc w:val="both"/>
        <w:rPr>
          <w:rFonts w:ascii="Arial" w:hAnsi="Arial" w:cs="Arial"/>
          <w:sz w:val="24"/>
        </w:rPr>
      </w:pPr>
    </w:p>
    <w:p w14:paraId="2A53E952" w14:textId="702AC780" w:rsidR="00361096" w:rsidRDefault="00361096" w:rsidP="003600C6">
      <w:pPr>
        <w:spacing w:after="0" w:line="276" w:lineRule="auto"/>
        <w:jc w:val="both"/>
        <w:rPr>
          <w:rFonts w:ascii="Arial" w:hAnsi="Arial" w:cs="Arial"/>
          <w:sz w:val="24"/>
        </w:rPr>
      </w:pPr>
    </w:p>
    <w:p w14:paraId="34347C1A" w14:textId="77777777" w:rsidR="00361096" w:rsidRPr="0075752F" w:rsidRDefault="00361096" w:rsidP="003600C6">
      <w:pPr>
        <w:spacing w:after="0" w:line="276" w:lineRule="auto"/>
        <w:jc w:val="both"/>
        <w:rPr>
          <w:rFonts w:ascii="Arial" w:hAnsi="Arial" w:cs="Arial"/>
          <w:sz w:val="24"/>
        </w:rPr>
      </w:pPr>
    </w:p>
    <w:p w14:paraId="33433387" w14:textId="599E479A" w:rsidR="00D17322" w:rsidRPr="0075752F" w:rsidRDefault="004D0E65" w:rsidP="003600C6">
      <w:pPr>
        <w:spacing w:after="0" w:line="276" w:lineRule="auto"/>
        <w:jc w:val="both"/>
        <w:rPr>
          <w:rFonts w:ascii="Arial" w:hAnsi="Arial" w:cs="Arial"/>
          <w:b/>
          <w:sz w:val="24"/>
        </w:rPr>
      </w:pPr>
      <w:r w:rsidRPr="0075752F">
        <w:rPr>
          <w:rFonts w:ascii="Arial" w:hAnsi="Arial" w:cs="Arial"/>
          <w:b/>
          <w:sz w:val="24"/>
        </w:rPr>
        <w:t>126</w:t>
      </w:r>
      <w:r w:rsidRPr="0075752F">
        <w:rPr>
          <w:rFonts w:ascii="Arial" w:hAnsi="Arial" w:cs="Arial"/>
          <w:b/>
          <w:sz w:val="24"/>
        </w:rPr>
        <w:tab/>
      </w:r>
      <w:r w:rsidR="00D17322" w:rsidRPr="0075752F">
        <w:rPr>
          <w:rFonts w:ascii="Arial" w:hAnsi="Arial" w:cs="Arial"/>
          <w:b/>
          <w:sz w:val="24"/>
        </w:rPr>
        <w:t>DEPRECIACION, DETERIORO Y AMORTIZACION ACUMULADA DE BIENES</w:t>
      </w:r>
    </w:p>
    <w:p w14:paraId="341C80C2" w14:textId="77777777" w:rsidR="00D17322" w:rsidRPr="0075752F" w:rsidRDefault="00D17322" w:rsidP="003600C6">
      <w:pPr>
        <w:spacing w:after="0" w:line="276" w:lineRule="auto"/>
        <w:jc w:val="both"/>
        <w:rPr>
          <w:rFonts w:ascii="Arial" w:hAnsi="Arial" w:cs="Arial"/>
          <w:sz w:val="24"/>
        </w:rPr>
      </w:pPr>
    </w:p>
    <w:p w14:paraId="7E5FDE4C" w14:textId="704E84BC" w:rsidR="007647DD" w:rsidRDefault="00492F45" w:rsidP="00A21E5E">
      <w:pPr>
        <w:spacing w:after="0" w:line="276" w:lineRule="auto"/>
        <w:jc w:val="both"/>
        <w:rPr>
          <w:rFonts w:ascii="Arial" w:hAnsi="Arial" w:cs="Arial"/>
          <w:sz w:val="24"/>
        </w:rPr>
      </w:pPr>
      <w:r w:rsidRPr="0075752F">
        <w:rPr>
          <w:rFonts w:ascii="Arial" w:hAnsi="Arial" w:cs="Arial"/>
          <w:sz w:val="24"/>
        </w:rPr>
        <w:t>Al cierre</w:t>
      </w:r>
      <w:r w:rsidR="003D5C47">
        <w:rPr>
          <w:rFonts w:ascii="Arial" w:hAnsi="Arial" w:cs="Arial"/>
          <w:sz w:val="24"/>
        </w:rPr>
        <w:t xml:space="preserve"> del</w:t>
      </w:r>
      <w:r w:rsidR="00480D38">
        <w:rPr>
          <w:rFonts w:ascii="Arial" w:hAnsi="Arial" w:cs="Arial"/>
          <w:sz w:val="24"/>
        </w:rPr>
        <w:t xml:space="preserve"> </w:t>
      </w:r>
      <w:r w:rsidR="006B28C7">
        <w:rPr>
          <w:rFonts w:ascii="Arial" w:hAnsi="Arial" w:cs="Arial"/>
          <w:sz w:val="24"/>
        </w:rPr>
        <w:t>cuarto</w:t>
      </w:r>
      <w:r w:rsidR="003D5C47">
        <w:rPr>
          <w:rFonts w:ascii="Arial" w:hAnsi="Arial" w:cs="Arial"/>
          <w:sz w:val="24"/>
        </w:rPr>
        <w:t xml:space="preserve"> informe trimestral</w:t>
      </w:r>
      <w:r w:rsidR="006A6B67" w:rsidRPr="0075752F">
        <w:rPr>
          <w:rFonts w:ascii="Arial" w:hAnsi="Arial" w:cs="Arial"/>
          <w:sz w:val="24"/>
        </w:rPr>
        <w:t xml:space="preserve"> del ejercicio</w:t>
      </w:r>
      <w:r w:rsidR="00E50719">
        <w:rPr>
          <w:rFonts w:ascii="Arial" w:hAnsi="Arial" w:cs="Arial"/>
          <w:sz w:val="24"/>
        </w:rPr>
        <w:t xml:space="preserve"> 202</w:t>
      </w:r>
      <w:r w:rsidR="00B5149E">
        <w:rPr>
          <w:rFonts w:ascii="Arial" w:hAnsi="Arial" w:cs="Arial"/>
          <w:sz w:val="24"/>
        </w:rPr>
        <w:t>4</w:t>
      </w:r>
      <w:r w:rsidR="005D10EE" w:rsidRPr="0075752F">
        <w:rPr>
          <w:rFonts w:ascii="Arial" w:hAnsi="Arial" w:cs="Arial"/>
          <w:sz w:val="24"/>
        </w:rPr>
        <w:t xml:space="preserve">, </w:t>
      </w:r>
      <w:r w:rsidR="00E5102D">
        <w:rPr>
          <w:rFonts w:ascii="Arial" w:hAnsi="Arial" w:cs="Arial"/>
          <w:sz w:val="24"/>
        </w:rPr>
        <w:t xml:space="preserve">en </w:t>
      </w:r>
      <w:r w:rsidR="005D10EE" w:rsidRPr="0075752F">
        <w:rPr>
          <w:rFonts w:ascii="Arial" w:hAnsi="Arial" w:cs="Arial"/>
          <w:sz w:val="24"/>
        </w:rPr>
        <w:t>el Munic</w:t>
      </w:r>
      <w:r w:rsidR="00E50719">
        <w:rPr>
          <w:rFonts w:ascii="Arial" w:hAnsi="Arial" w:cs="Arial"/>
          <w:sz w:val="24"/>
        </w:rPr>
        <w:t>ipio d</w:t>
      </w:r>
      <w:r w:rsidR="004C57DF">
        <w:rPr>
          <w:rFonts w:ascii="Arial" w:hAnsi="Arial" w:cs="Arial"/>
          <w:sz w:val="24"/>
        </w:rPr>
        <w:t>e Los Reyes, Michoacán</w:t>
      </w:r>
      <w:r w:rsidR="00D97A03" w:rsidRPr="0075752F">
        <w:rPr>
          <w:rFonts w:ascii="Arial" w:hAnsi="Arial" w:cs="Arial"/>
          <w:sz w:val="24"/>
        </w:rPr>
        <w:t xml:space="preserve"> </w:t>
      </w:r>
      <w:r w:rsidR="00E5102D" w:rsidRPr="00E5102D">
        <w:rPr>
          <w:rFonts w:ascii="Arial" w:hAnsi="Arial" w:cs="Arial"/>
          <w:sz w:val="24"/>
        </w:rPr>
        <w:t>no se encuentra armonizado el sistema patrimonial por lo que en su debido momento en la glosa de las mismas se harán las afectaciones contables pertinentes a los resultados del ejercicio y de ejercicios anteriores</w:t>
      </w:r>
      <w:r w:rsidR="004C57DF" w:rsidRPr="00E5102D">
        <w:rPr>
          <w:rFonts w:ascii="Arial" w:hAnsi="Arial" w:cs="Arial"/>
          <w:sz w:val="24"/>
        </w:rPr>
        <w:t>.</w:t>
      </w:r>
    </w:p>
    <w:p w14:paraId="34A5D9B8" w14:textId="77777777" w:rsidR="007647DD" w:rsidRPr="0075752F" w:rsidRDefault="007647DD" w:rsidP="00A21E5E">
      <w:pPr>
        <w:spacing w:after="0" w:line="276" w:lineRule="auto"/>
        <w:jc w:val="both"/>
        <w:rPr>
          <w:rFonts w:ascii="Arial" w:hAnsi="Arial" w:cs="Arial"/>
          <w:sz w:val="24"/>
        </w:rPr>
      </w:pPr>
    </w:p>
    <w:p w14:paraId="218D0353" w14:textId="0ABDC9FA" w:rsidR="00B3061C" w:rsidRPr="0075752F" w:rsidRDefault="00B3061C" w:rsidP="003E32E3">
      <w:pPr>
        <w:shd w:val="clear" w:color="auto" w:fill="BFBFBF"/>
        <w:spacing w:after="0" w:line="276" w:lineRule="auto"/>
        <w:jc w:val="both"/>
        <w:rPr>
          <w:rFonts w:ascii="Arial" w:hAnsi="Arial" w:cs="Arial"/>
          <w:b/>
          <w:sz w:val="24"/>
        </w:rPr>
      </w:pPr>
      <w:r w:rsidRPr="0075752F">
        <w:rPr>
          <w:rFonts w:ascii="Arial" w:hAnsi="Arial" w:cs="Arial"/>
          <w:b/>
          <w:sz w:val="24"/>
        </w:rPr>
        <w:t>PASIVO</w:t>
      </w:r>
    </w:p>
    <w:p w14:paraId="39C53875" w14:textId="77777777" w:rsidR="00C34F36" w:rsidRPr="0075752F" w:rsidRDefault="00C34F36" w:rsidP="003600C6">
      <w:pPr>
        <w:spacing w:after="0" w:line="276" w:lineRule="auto"/>
        <w:jc w:val="both"/>
        <w:rPr>
          <w:rFonts w:ascii="Arial" w:hAnsi="Arial" w:cs="Arial"/>
          <w:b/>
          <w:sz w:val="24"/>
        </w:rPr>
      </w:pPr>
    </w:p>
    <w:p w14:paraId="5E13A7E9" w14:textId="77777777" w:rsidR="00B3061C" w:rsidRPr="0075752F" w:rsidRDefault="004E2602" w:rsidP="003600C6">
      <w:pPr>
        <w:spacing w:after="0" w:line="276" w:lineRule="auto"/>
        <w:jc w:val="both"/>
        <w:rPr>
          <w:rFonts w:ascii="Arial" w:hAnsi="Arial" w:cs="Arial"/>
          <w:b/>
          <w:sz w:val="24"/>
        </w:rPr>
      </w:pPr>
      <w:r w:rsidRPr="00361096">
        <w:rPr>
          <w:rFonts w:ascii="Arial" w:hAnsi="Arial" w:cs="Arial"/>
          <w:b/>
          <w:sz w:val="24"/>
        </w:rPr>
        <w:t>2</w:t>
      </w:r>
      <w:r w:rsidR="00CC31AD" w:rsidRPr="00361096">
        <w:rPr>
          <w:rFonts w:ascii="Arial" w:hAnsi="Arial" w:cs="Arial"/>
          <w:b/>
          <w:sz w:val="24"/>
        </w:rPr>
        <w:t>1</w:t>
      </w:r>
      <w:r w:rsidRPr="00361096">
        <w:rPr>
          <w:rFonts w:ascii="Arial" w:hAnsi="Arial" w:cs="Arial"/>
          <w:b/>
          <w:sz w:val="24"/>
        </w:rPr>
        <w:t>1</w:t>
      </w:r>
      <w:r w:rsidRPr="00361096">
        <w:rPr>
          <w:rFonts w:ascii="Arial" w:hAnsi="Arial" w:cs="Arial"/>
          <w:b/>
          <w:sz w:val="24"/>
        </w:rPr>
        <w:tab/>
      </w:r>
      <w:r w:rsidR="00B3061C" w:rsidRPr="00361096">
        <w:rPr>
          <w:rFonts w:ascii="Arial" w:hAnsi="Arial" w:cs="Arial"/>
          <w:b/>
          <w:sz w:val="24"/>
        </w:rPr>
        <w:t>CUENTAS POR PAGAR A CORTO PLAZO</w:t>
      </w:r>
    </w:p>
    <w:p w14:paraId="331D7375" w14:textId="77777777" w:rsidR="00205BC4" w:rsidRPr="0075752F" w:rsidRDefault="00205BC4" w:rsidP="003600C6">
      <w:pPr>
        <w:spacing w:after="0" w:line="276" w:lineRule="auto"/>
        <w:jc w:val="both"/>
        <w:rPr>
          <w:rFonts w:ascii="Arial" w:hAnsi="Arial" w:cs="Arial"/>
          <w:sz w:val="24"/>
        </w:rPr>
      </w:pPr>
    </w:p>
    <w:p w14:paraId="0BE312DE" w14:textId="4344CF6D" w:rsidR="00D91293" w:rsidRPr="0075752F" w:rsidRDefault="005A5CB1" w:rsidP="003600C6">
      <w:pPr>
        <w:spacing w:after="0" w:line="276" w:lineRule="auto"/>
        <w:jc w:val="both"/>
        <w:rPr>
          <w:rFonts w:ascii="Arial" w:hAnsi="Arial" w:cs="Arial"/>
          <w:sz w:val="24"/>
        </w:rPr>
      </w:pPr>
      <w:r w:rsidRPr="0075752F">
        <w:rPr>
          <w:rFonts w:ascii="Arial" w:hAnsi="Arial" w:cs="Arial"/>
          <w:sz w:val="24"/>
        </w:rPr>
        <w:t>En el rubro de cuentas por pagar a corto plazo se informa que el saldo al cierre</w:t>
      </w:r>
      <w:r w:rsidR="00D51F8A">
        <w:rPr>
          <w:rFonts w:ascii="Arial" w:hAnsi="Arial" w:cs="Arial"/>
          <w:sz w:val="24"/>
        </w:rPr>
        <w:t xml:space="preserve"> del </w:t>
      </w:r>
      <w:r w:rsidR="006B28C7">
        <w:rPr>
          <w:rFonts w:ascii="Arial" w:hAnsi="Arial" w:cs="Arial"/>
          <w:sz w:val="24"/>
        </w:rPr>
        <w:t xml:space="preserve">cuarto </w:t>
      </w:r>
      <w:r w:rsidR="00D51F8A">
        <w:rPr>
          <w:rFonts w:ascii="Arial" w:hAnsi="Arial" w:cs="Arial"/>
          <w:sz w:val="24"/>
        </w:rPr>
        <w:t>informe trimestral</w:t>
      </w:r>
      <w:r w:rsidR="00E36FBB" w:rsidRPr="0075752F">
        <w:rPr>
          <w:rFonts w:ascii="Arial" w:hAnsi="Arial" w:cs="Arial"/>
          <w:sz w:val="24"/>
        </w:rPr>
        <w:t xml:space="preserve"> del ejercicio </w:t>
      </w:r>
      <w:r w:rsidR="00834E53">
        <w:rPr>
          <w:rFonts w:ascii="Arial" w:hAnsi="Arial" w:cs="Arial"/>
          <w:sz w:val="24"/>
        </w:rPr>
        <w:t>202</w:t>
      </w:r>
      <w:r w:rsidR="00B5149E">
        <w:rPr>
          <w:rFonts w:ascii="Arial" w:hAnsi="Arial" w:cs="Arial"/>
          <w:sz w:val="24"/>
        </w:rPr>
        <w:t>4</w:t>
      </w:r>
      <w:r w:rsidR="00834E53">
        <w:rPr>
          <w:rFonts w:ascii="Arial" w:hAnsi="Arial" w:cs="Arial"/>
          <w:sz w:val="24"/>
        </w:rPr>
        <w:t xml:space="preserve"> </w:t>
      </w:r>
      <w:r w:rsidRPr="0075752F">
        <w:rPr>
          <w:rFonts w:ascii="Arial" w:hAnsi="Arial" w:cs="Arial"/>
          <w:sz w:val="24"/>
        </w:rPr>
        <w:t>es por la cantidad d</w:t>
      </w:r>
      <w:r w:rsidR="0064751A">
        <w:rPr>
          <w:rFonts w:ascii="Arial" w:hAnsi="Arial" w:cs="Arial"/>
          <w:sz w:val="24"/>
        </w:rPr>
        <w:t xml:space="preserve">e                                          </w:t>
      </w:r>
      <w:r w:rsidR="00B64525" w:rsidRPr="00B64525">
        <w:rPr>
          <w:rFonts w:ascii="Arial" w:hAnsi="Arial" w:cs="Arial"/>
          <w:sz w:val="24"/>
        </w:rPr>
        <w:t>$</w:t>
      </w:r>
      <w:r w:rsidR="00E22E94">
        <w:rPr>
          <w:rFonts w:ascii="Arial" w:hAnsi="Arial" w:cs="Arial"/>
          <w:sz w:val="24"/>
        </w:rPr>
        <w:t xml:space="preserve">93,774,688.02 </w:t>
      </w:r>
      <w:r w:rsidR="008350DC" w:rsidRPr="0075752F">
        <w:rPr>
          <w:rFonts w:ascii="Arial" w:hAnsi="Arial" w:cs="Arial"/>
          <w:sz w:val="24"/>
        </w:rPr>
        <w:t>correspondientes a:</w:t>
      </w:r>
    </w:p>
    <w:p w14:paraId="21578D71" w14:textId="77777777" w:rsidR="008350DC" w:rsidRPr="0075752F" w:rsidRDefault="008350DC" w:rsidP="003600C6">
      <w:pPr>
        <w:spacing w:after="0" w:line="276" w:lineRule="auto"/>
        <w:jc w:val="both"/>
        <w:rPr>
          <w:rFonts w:ascii="Arial" w:hAnsi="Arial" w:cs="Arial"/>
          <w:sz w:val="24"/>
        </w:rPr>
      </w:pPr>
    </w:p>
    <w:tbl>
      <w:tblPr>
        <w:tblW w:w="0" w:type="auto"/>
        <w:tblBorders>
          <w:insideV w:val="single" w:sz="4" w:space="0" w:color="auto"/>
        </w:tblBorders>
        <w:tblLook w:val="04A0" w:firstRow="1" w:lastRow="0" w:firstColumn="1" w:lastColumn="0" w:noHBand="0" w:noVBand="1"/>
      </w:tblPr>
      <w:tblGrid>
        <w:gridCol w:w="6504"/>
        <w:gridCol w:w="2334"/>
      </w:tblGrid>
      <w:tr w:rsidR="005A5CB1" w:rsidRPr="0075752F" w14:paraId="0CEF14D9" w14:textId="77777777" w:rsidTr="00246DF1">
        <w:tc>
          <w:tcPr>
            <w:tcW w:w="6629" w:type="dxa"/>
            <w:tcBorders>
              <w:top w:val="nil"/>
              <w:left w:val="nil"/>
              <w:bottom w:val="nil"/>
              <w:right w:val="single" w:sz="4" w:space="0" w:color="auto"/>
            </w:tcBorders>
            <w:shd w:val="clear" w:color="auto" w:fill="auto"/>
            <w:vAlign w:val="center"/>
          </w:tcPr>
          <w:p w14:paraId="36D9E3C5" w14:textId="77777777" w:rsidR="005A5CB1" w:rsidRPr="0075752F" w:rsidRDefault="005A5CB1" w:rsidP="003600C6">
            <w:pPr>
              <w:spacing w:after="0" w:line="276" w:lineRule="auto"/>
              <w:rPr>
                <w:rFonts w:ascii="Arial" w:hAnsi="Arial" w:cs="Arial"/>
                <w:b/>
                <w:sz w:val="16"/>
                <w:szCs w:val="16"/>
              </w:rPr>
            </w:pPr>
            <w:r w:rsidRPr="0075752F">
              <w:rPr>
                <w:rFonts w:ascii="Arial" w:hAnsi="Arial" w:cs="Arial"/>
                <w:b/>
                <w:sz w:val="16"/>
                <w:szCs w:val="16"/>
              </w:rPr>
              <w:t>Cuentas por Pagar a Corto Plazo</w:t>
            </w:r>
          </w:p>
        </w:tc>
        <w:tc>
          <w:tcPr>
            <w:tcW w:w="2349" w:type="dxa"/>
            <w:tcBorders>
              <w:top w:val="nil"/>
              <w:left w:val="single" w:sz="4" w:space="0" w:color="auto"/>
              <w:bottom w:val="nil"/>
              <w:right w:val="nil"/>
            </w:tcBorders>
            <w:shd w:val="clear" w:color="auto" w:fill="auto"/>
            <w:vAlign w:val="center"/>
          </w:tcPr>
          <w:p w14:paraId="6003CD7D" w14:textId="1A520C21" w:rsidR="005A5CB1" w:rsidRPr="0075752F" w:rsidRDefault="00B64525" w:rsidP="003600C6">
            <w:pPr>
              <w:spacing w:after="0" w:line="276" w:lineRule="auto"/>
              <w:jc w:val="right"/>
              <w:rPr>
                <w:rFonts w:ascii="Arial" w:hAnsi="Arial" w:cs="Arial"/>
                <w:b/>
                <w:sz w:val="16"/>
                <w:szCs w:val="16"/>
              </w:rPr>
            </w:pPr>
            <w:r w:rsidRPr="00B64525">
              <w:rPr>
                <w:rFonts w:ascii="Arial" w:hAnsi="Arial" w:cs="Arial"/>
                <w:b/>
                <w:sz w:val="16"/>
                <w:szCs w:val="16"/>
              </w:rPr>
              <w:t>$</w:t>
            </w:r>
            <w:r w:rsidR="00E22E94">
              <w:rPr>
                <w:rFonts w:ascii="Arial" w:hAnsi="Arial" w:cs="Arial"/>
                <w:b/>
                <w:sz w:val="16"/>
                <w:szCs w:val="16"/>
              </w:rPr>
              <w:t>93,774,688.02</w:t>
            </w:r>
          </w:p>
        </w:tc>
      </w:tr>
      <w:tr w:rsidR="00140DB2" w:rsidRPr="0075752F" w14:paraId="3AF614B2" w14:textId="77777777" w:rsidTr="00246DF1">
        <w:tc>
          <w:tcPr>
            <w:tcW w:w="6629" w:type="dxa"/>
            <w:tcBorders>
              <w:top w:val="nil"/>
              <w:left w:val="nil"/>
              <w:bottom w:val="nil"/>
              <w:right w:val="single" w:sz="4" w:space="0" w:color="auto"/>
            </w:tcBorders>
            <w:shd w:val="clear" w:color="auto" w:fill="auto"/>
            <w:vAlign w:val="center"/>
          </w:tcPr>
          <w:p w14:paraId="4AFF738A" w14:textId="77777777" w:rsidR="00140DB2" w:rsidRPr="0075752F" w:rsidRDefault="00140DB2" w:rsidP="00140DB2">
            <w:pPr>
              <w:spacing w:after="0" w:line="276" w:lineRule="auto"/>
              <w:rPr>
                <w:rFonts w:ascii="Arial" w:hAnsi="Arial" w:cs="Arial"/>
                <w:sz w:val="16"/>
                <w:szCs w:val="16"/>
              </w:rPr>
            </w:pPr>
            <w:r w:rsidRPr="0075752F">
              <w:rPr>
                <w:rFonts w:ascii="Arial" w:hAnsi="Arial" w:cs="Arial"/>
                <w:sz w:val="16"/>
                <w:szCs w:val="16"/>
              </w:rPr>
              <w:t xml:space="preserve">    Servicios Personales</w:t>
            </w:r>
            <w:r w:rsidR="00765101" w:rsidRPr="0075752F">
              <w:rPr>
                <w:rFonts w:ascii="Arial" w:hAnsi="Arial" w:cs="Arial"/>
                <w:sz w:val="16"/>
                <w:szCs w:val="16"/>
              </w:rPr>
              <w:t xml:space="preserve"> por pagar a corto plazo</w:t>
            </w:r>
          </w:p>
        </w:tc>
        <w:tc>
          <w:tcPr>
            <w:tcW w:w="2349" w:type="dxa"/>
            <w:tcBorders>
              <w:top w:val="nil"/>
              <w:left w:val="single" w:sz="4" w:space="0" w:color="auto"/>
              <w:bottom w:val="nil"/>
              <w:right w:val="nil"/>
            </w:tcBorders>
            <w:shd w:val="clear" w:color="auto" w:fill="auto"/>
            <w:vAlign w:val="center"/>
          </w:tcPr>
          <w:p w14:paraId="45006381" w14:textId="4CCE325A" w:rsidR="00F564C1" w:rsidRPr="0075752F" w:rsidRDefault="00B64525" w:rsidP="00F564C1">
            <w:pPr>
              <w:spacing w:after="0" w:line="276" w:lineRule="auto"/>
              <w:jc w:val="right"/>
              <w:rPr>
                <w:rFonts w:ascii="Arial" w:hAnsi="Arial" w:cs="Arial"/>
                <w:sz w:val="16"/>
                <w:szCs w:val="16"/>
              </w:rPr>
            </w:pPr>
            <w:r w:rsidRPr="00B64525">
              <w:rPr>
                <w:rFonts w:ascii="Arial" w:hAnsi="Arial" w:cs="Arial"/>
                <w:sz w:val="16"/>
                <w:szCs w:val="16"/>
              </w:rPr>
              <w:t>$</w:t>
            </w:r>
            <w:r w:rsidR="003D4DAB">
              <w:rPr>
                <w:rFonts w:ascii="Arial" w:hAnsi="Arial" w:cs="Arial"/>
                <w:sz w:val="16"/>
                <w:szCs w:val="16"/>
              </w:rPr>
              <w:t>1,160,089.18</w:t>
            </w:r>
          </w:p>
        </w:tc>
      </w:tr>
      <w:tr w:rsidR="00140DB2" w:rsidRPr="0075752F" w14:paraId="61217A16" w14:textId="77777777" w:rsidTr="00246DF1">
        <w:tc>
          <w:tcPr>
            <w:tcW w:w="6629" w:type="dxa"/>
            <w:tcBorders>
              <w:top w:val="nil"/>
              <w:left w:val="nil"/>
              <w:bottom w:val="nil"/>
              <w:right w:val="single" w:sz="4" w:space="0" w:color="auto"/>
            </w:tcBorders>
            <w:shd w:val="clear" w:color="auto" w:fill="auto"/>
            <w:vAlign w:val="center"/>
          </w:tcPr>
          <w:p w14:paraId="0D84B96C" w14:textId="77777777" w:rsidR="00140DB2" w:rsidRPr="0075752F" w:rsidRDefault="00140DB2" w:rsidP="00140DB2">
            <w:pPr>
              <w:spacing w:after="0" w:line="276" w:lineRule="auto"/>
              <w:rPr>
                <w:rFonts w:ascii="Arial" w:hAnsi="Arial" w:cs="Arial"/>
                <w:sz w:val="16"/>
                <w:szCs w:val="16"/>
              </w:rPr>
            </w:pPr>
            <w:r w:rsidRPr="0075752F">
              <w:rPr>
                <w:rFonts w:ascii="Arial" w:hAnsi="Arial" w:cs="Arial"/>
                <w:sz w:val="16"/>
                <w:szCs w:val="16"/>
              </w:rPr>
              <w:t xml:space="preserve">    Proveedores por Pagar a Corto Plazo</w:t>
            </w:r>
          </w:p>
        </w:tc>
        <w:tc>
          <w:tcPr>
            <w:tcW w:w="2349" w:type="dxa"/>
            <w:tcBorders>
              <w:top w:val="nil"/>
              <w:left w:val="single" w:sz="4" w:space="0" w:color="auto"/>
              <w:bottom w:val="nil"/>
              <w:right w:val="nil"/>
            </w:tcBorders>
            <w:shd w:val="clear" w:color="auto" w:fill="auto"/>
            <w:vAlign w:val="center"/>
          </w:tcPr>
          <w:p w14:paraId="37CA2606" w14:textId="6C8A384D" w:rsidR="0056021C" w:rsidRPr="0075752F" w:rsidRDefault="007D0CD6" w:rsidP="0056021C">
            <w:pPr>
              <w:spacing w:after="0" w:line="276" w:lineRule="auto"/>
              <w:jc w:val="right"/>
              <w:rPr>
                <w:rFonts w:ascii="Arial" w:hAnsi="Arial" w:cs="Arial"/>
                <w:sz w:val="16"/>
                <w:szCs w:val="16"/>
              </w:rPr>
            </w:pPr>
            <w:r w:rsidRPr="007D0CD6">
              <w:rPr>
                <w:rFonts w:ascii="Arial" w:hAnsi="Arial" w:cs="Arial"/>
                <w:sz w:val="16"/>
                <w:szCs w:val="16"/>
              </w:rPr>
              <w:t>$</w:t>
            </w:r>
            <w:r w:rsidR="003D4DAB">
              <w:rPr>
                <w:rFonts w:ascii="Arial" w:hAnsi="Arial" w:cs="Arial"/>
                <w:sz w:val="16"/>
                <w:szCs w:val="16"/>
              </w:rPr>
              <w:t>71,752,397.99</w:t>
            </w:r>
          </w:p>
        </w:tc>
      </w:tr>
      <w:tr w:rsidR="00140DB2" w:rsidRPr="0075752F" w14:paraId="4F9C93C3" w14:textId="77777777" w:rsidTr="00246DF1">
        <w:tc>
          <w:tcPr>
            <w:tcW w:w="6629" w:type="dxa"/>
            <w:tcBorders>
              <w:top w:val="nil"/>
              <w:left w:val="nil"/>
              <w:bottom w:val="nil"/>
              <w:right w:val="single" w:sz="4" w:space="0" w:color="auto"/>
            </w:tcBorders>
            <w:shd w:val="clear" w:color="auto" w:fill="auto"/>
            <w:vAlign w:val="center"/>
          </w:tcPr>
          <w:p w14:paraId="5C5589E3" w14:textId="77777777" w:rsidR="00140DB2" w:rsidRPr="0075752F" w:rsidRDefault="00140DB2" w:rsidP="00140DB2">
            <w:pPr>
              <w:spacing w:after="0" w:line="276" w:lineRule="auto"/>
              <w:rPr>
                <w:rFonts w:ascii="Arial" w:hAnsi="Arial" w:cs="Arial"/>
                <w:sz w:val="16"/>
                <w:szCs w:val="16"/>
              </w:rPr>
            </w:pPr>
            <w:r w:rsidRPr="0075752F">
              <w:rPr>
                <w:rFonts w:ascii="Arial" w:hAnsi="Arial" w:cs="Arial"/>
                <w:sz w:val="16"/>
                <w:szCs w:val="16"/>
              </w:rPr>
              <w:t xml:space="preserve">    Contratistas por Obras Públicas a Corto Plazo</w:t>
            </w:r>
          </w:p>
        </w:tc>
        <w:tc>
          <w:tcPr>
            <w:tcW w:w="2349" w:type="dxa"/>
            <w:tcBorders>
              <w:top w:val="nil"/>
              <w:left w:val="single" w:sz="4" w:space="0" w:color="auto"/>
              <w:bottom w:val="nil"/>
              <w:right w:val="nil"/>
            </w:tcBorders>
            <w:shd w:val="clear" w:color="auto" w:fill="auto"/>
            <w:vAlign w:val="center"/>
          </w:tcPr>
          <w:p w14:paraId="5897B8E2" w14:textId="6328B526" w:rsidR="00140DB2" w:rsidRPr="0075752F" w:rsidRDefault="008E21AD" w:rsidP="00140DB2">
            <w:pPr>
              <w:spacing w:after="0" w:line="276" w:lineRule="auto"/>
              <w:jc w:val="right"/>
              <w:rPr>
                <w:rFonts w:ascii="Arial" w:hAnsi="Arial" w:cs="Arial"/>
                <w:sz w:val="16"/>
                <w:szCs w:val="16"/>
              </w:rPr>
            </w:pPr>
            <w:r w:rsidRPr="008E21AD">
              <w:rPr>
                <w:rFonts w:ascii="Arial" w:hAnsi="Arial" w:cs="Arial"/>
                <w:sz w:val="16"/>
                <w:szCs w:val="16"/>
              </w:rPr>
              <w:t>$</w:t>
            </w:r>
            <w:r w:rsidR="003D4DAB">
              <w:rPr>
                <w:rFonts w:ascii="Arial" w:hAnsi="Arial" w:cs="Arial"/>
                <w:sz w:val="16"/>
                <w:szCs w:val="16"/>
              </w:rPr>
              <w:t>9,696,240.47</w:t>
            </w:r>
          </w:p>
        </w:tc>
      </w:tr>
      <w:tr w:rsidR="00140DB2" w:rsidRPr="0075752F" w14:paraId="4C874DA6" w14:textId="77777777" w:rsidTr="00246DF1">
        <w:tc>
          <w:tcPr>
            <w:tcW w:w="6629" w:type="dxa"/>
            <w:tcBorders>
              <w:top w:val="nil"/>
              <w:left w:val="nil"/>
              <w:bottom w:val="nil"/>
              <w:right w:val="single" w:sz="4" w:space="0" w:color="auto"/>
            </w:tcBorders>
            <w:shd w:val="clear" w:color="auto" w:fill="auto"/>
            <w:vAlign w:val="center"/>
          </w:tcPr>
          <w:p w14:paraId="44DD7BA1" w14:textId="5377FEFE" w:rsidR="00140DB2" w:rsidRPr="0075752F" w:rsidRDefault="00140DB2" w:rsidP="00140DB2">
            <w:pPr>
              <w:spacing w:after="0" w:line="276" w:lineRule="auto"/>
              <w:rPr>
                <w:rFonts w:ascii="Arial" w:hAnsi="Arial" w:cs="Arial"/>
                <w:sz w:val="16"/>
                <w:szCs w:val="16"/>
              </w:rPr>
            </w:pPr>
            <w:r w:rsidRPr="0075752F">
              <w:rPr>
                <w:rFonts w:ascii="Arial" w:hAnsi="Arial" w:cs="Arial"/>
                <w:sz w:val="16"/>
                <w:szCs w:val="16"/>
              </w:rPr>
              <w:t xml:space="preserve">    Participaciones y Aportaciones</w:t>
            </w:r>
            <w:r w:rsidR="007D0CD6">
              <w:rPr>
                <w:rFonts w:ascii="Arial" w:hAnsi="Arial" w:cs="Arial"/>
                <w:sz w:val="16"/>
                <w:szCs w:val="16"/>
              </w:rPr>
              <w:t xml:space="preserve"> por Pagar a Corto Plazo</w:t>
            </w:r>
          </w:p>
        </w:tc>
        <w:tc>
          <w:tcPr>
            <w:tcW w:w="2349" w:type="dxa"/>
            <w:tcBorders>
              <w:top w:val="nil"/>
              <w:left w:val="single" w:sz="4" w:space="0" w:color="auto"/>
              <w:bottom w:val="nil"/>
              <w:right w:val="nil"/>
            </w:tcBorders>
            <w:shd w:val="clear" w:color="auto" w:fill="auto"/>
            <w:vAlign w:val="center"/>
          </w:tcPr>
          <w:p w14:paraId="7FDC9684" w14:textId="08FBE81A" w:rsidR="00140DB2" w:rsidRPr="0075752F" w:rsidRDefault="007D0CD6" w:rsidP="00140DB2">
            <w:pPr>
              <w:spacing w:after="0" w:line="276" w:lineRule="auto"/>
              <w:jc w:val="right"/>
              <w:rPr>
                <w:rFonts w:ascii="Arial" w:hAnsi="Arial" w:cs="Arial"/>
                <w:sz w:val="16"/>
                <w:szCs w:val="16"/>
              </w:rPr>
            </w:pPr>
            <w:r w:rsidRPr="007D0CD6">
              <w:rPr>
                <w:rFonts w:ascii="Arial" w:hAnsi="Arial" w:cs="Arial"/>
                <w:sz w:val="16"/>
                <w:szCs w:val="16"/>
              </w:rPr>
              <w:t>$</w:t>
            </w:r>
            <w:r w:rsidR="003D4DAB">
              <w:rPr>
                <w:rFonts w:ascii="Arial" w:hAnsi="Arial" w:cs="Arial"/>
                <w:sz w:val="16"/>
                <w:szCs w:val="16"/>
              </w:rPr>
              <w:t>28.20</w:t>
            </w:r>
          </w:p>
        </w:tc>
      </w:tr>
      <w:tr w:rsidR="00140DB2" w:rsidRPr="0075752F" w14:paraId="6EAE98B2" w14:textId="77777777" w:rsidTr="00246DF1">
        <w:tc>
          <w:tcPr>
            <w:tcW w:w="6629" w:type="dxa"/>
            <w:tcBorders>
              <w:top w:val="nil"/>
              <w:left w:val="nil"/>
              <w:bottom w:val="nil"/>
              <w:right w:val="single" w:sz="4" w:space="0" w:color="auto"/>
            </w:tcBorders>
            <w:shd w:val="clear" w:color="auto" w:fill="auto"/>
            <w:vAlign w:val="center"/>
          </w:tcPr>
          <w:p w14:paraId="7DBAB158" w14:textId="77777777" w:rsidR="00140DB2" w:rsidRPr="0075752F" w:rsidRDefault="00140DB2" w:rsidP="00140DB2">
            <w:pPr>
              <w:spacing w:after="0" w:line="276" w:lineRule="auto"/>
              <w:rPr>
                <w:rFonts w:ascii="Arial" w:hAnsi="Arial" w:cs="Arial"/>
                <w:sz w:val="16"/>
                <w:szCs w:val="16"/>
              </w:rPr>
            </w:pPr>
            <w:r w:rsidRPr="0075752F">
              <w:rPr>
                <w:rFonts w:ascii="Arial" w:hAnsi="Arial" w:cs="Arial"/>
                <w:sz w:val="16"/>
                <w:szCs w:val="16"/>
              </w:rPr>
              <w:t xml:space="preserve">    Transferencias Otorgadas por Pagar a Corto Plazo</w:t>
            </w:r>
          </w:p>
        </w:tc>
        <w:tc>
          <w:tcPr>
            <w:tcW w:w="2349" w:type="dxa"/>
            <w:tcBorders>
              <w:top w:val="nil"/>
              <w:left w:val="single" w:sz="4" w:space="0" w:color="auto"/>
              <w:bottom w:val="nil"/>
              <w:right w:val="nil"/>
            </w:tcBorders>
            <w:shd w:val="clear" w:color="auto" w:fill="auto"/>
            <w:vAlign w:val="center"/>
          </w:tcPr>
          <w:p w14:paraId="7E326737" w14:textId="01026938" w:rsidR="00140DB2" w:rsidRPr="0075752F" w:rsidRDefault="0056021C" w:rsidP="00140DB2">
            <w:pPr>
              <w:spacing w:after="0" w:line="276" w:lineRule="auto"/>
              <w:jc w:val="right"/>
              <w:rPr>
                <w:rFonts w:ascii="Arial" w:hAnsi="Arial" w:cs="Arial"/>
                <w:sz w:val="16"/>
                <w:szCs w:val="16"/>
              </w:rPr>
            </w:pPr>
            <w:r w:rsidRPr="0056021C">
              <w:rPr>
                <w:rFonts w:ascii="Arial" w:hAnsi="Arial" w:cs="Arial"/>
                <w:sz w:val="16"/>
                <w:szCs w:val="16"/>
              </w:rPr>
              <w:t>$</w:t>
            </w:r>
            <w:r w:rsidR="003D4DAB">
              <w:rPr>
                <w:rFonts w:ascii="Arial" w:hAnsi="Arial" w:cs="Arial"/>
                <w:sz w:val="16"/>
                <w:szCs w:val="16"/>
              </w:rPr>
              <w:t>28,058.72</w:t>
            </w:r>
          </w:p>
        </w:tc>
      </w:tr>
      <w:tr w:rsidR="00140DB2" w:rsidRPr="0075752F" w14:paraId="32349EAC" w14:textId="77777777" w:rsidTr="00246DF1">
        <w:tc>
          <w:tcPr>
            <w:tcW w:w="6629" w:type="dxa"/>
            <w:tcBorders>
              <w:top w:val="nil"/>
              <w:left w:val="nil"/>
              <w:bottom w:val="nil"/>
              <w:right w:val="single" w:sz="4" w:space="0" w:color="auto"/>
            </w:tcBorders>
            <w:shd w:val="clear" w:color="auto" w:fill="auto"/>
            <w:vAlign w:val="center"/>
          </w:tcPr>
          <w:p w14:paraId="3B24DE46" w14:textId="77777777" w:rsidR="00140DB2" w:rsidRPr="0075752F" w:rsidRDefault="00140DB2" w:rsidP="00140DB2">
            <w:pPr>
              <w:spacing w:after="0" w:line="276" w:lineRule="auto"/>
              <w:rPr>
                <w:rFonts w:ascii="Arial" w:hAnsi="Arial" w:cs="Arial"/>
                <w:sz w:val="16"/>
                <w:szCs w:val="16"/>
              </w:rPr>
            </w:pPr>
            <w:r w:rsidRPr="0075752F">
              <w:rPr>
                <w:rFonts w:ascii="Arial" w:hAnsi="Arial" w:cs="Arial"/>
                <w:sz w:val="16"/>
                <w:szCs w:val="16"/>
              </w:rPr>
              <w:t xml:space="preserve">    Intereses, comisiones y otros gastos de la deuda publica</w:t>
            </w:r>
          </w:p>
        </w:tc>
        <w:tc>
          <w:tcPr>
            <w:tcW w:w="2349" w:type="dxa"/>
            <w:tcBorders>
              <w:top w:val="nil"/>
              <w:left w:val="single" w:sz="4" w:space="0" w:color="auto"/>
              <w:bottom w:val="nil"/>
              <w:right w:val="nil"/>
            </w:tcBorders>
            <w:shd w:val="clear" w:color="auto" w:fill="auto"/>
            <w:vAlign w:val="center"/>
          </w:tcPr>
          <w:p w14:paraId="106FF5C7" w14:textId="50C19AFF" w:rsidR="00140DB2" w:rsidRPr="0075752F" w:rsidRDefault="003D4DAB" w:rsidP="00140DB2">
            <w:pPr>
              <w:spacing w:after="0" w:line="276" w:lineRule="auto"/>
              <w:jc w:val="right"/>
              <w:rPr>
                <w:rFonts w:ascii="Arial" w:hAnsi="Arial" w:cs="Arial"/>
                <w:sz w:val="16"/>
                <w:szCs w:val="16"/>
              </w:rPr>
            </w:pPr>
            <w:r>
              <w:rPr>
                <w:rFonts w:ascii="Arial" w:hAnsi="Arial" w:cs="Arial"/>
                <w:sz w:val="16"/>
                <w:szCs w:val="16"/>
              </w:rPr>
              <w:t>$0.00</w:t>
            </w:r>
          </w:p>
        </w:tc>
      </w:tr>
      <w:tr w:rsidR="00140DB2" w:rsidRPr="0075752F" w14:paraId="46F4B621" w14:textId="77777777" w:rsidTr="0056021C">
        <w:trPr>
          <w:trHeight w:val="80"/>
        </w:trPr>
        <w:tc>
          <w:tcPr>
            <w:tcW w:w="6629" w:type="dxa"/>
            <w:tcBorders>
              <w:top w:val="nil"/>
              <w:left w:val="nil"/>
              <w:bottom w:val="nil"/>
              <w:right w:val="single" w:sz="4" w:space="0" w:color="auto"/>
            </w:tcBorders>
            <w:shd w:val="clear" w:color="auto" w:fill="auto"/>
            <w:vAlign w:val="center"/>
          </w:tcPr>
          <w:p w14:paraId="27B7FBFC" w14:textId="77777777" w:rsidR="00140DB2" w:rsidRPr="0075752F" w:rsidRDefault="00140DB2" w:rsidP="00140DB2">
            <w:pPr>
              <w:spacing w:after="0" w:line="276" w:lineRule="auto"/>
              <w:rPr>
                <w:rFonts w:ascii="Arial" w:hAnsi="Arial" w:cs="Arial"/>
                <w:sz w:val="16"/>
                <w:szCs w:val="16"/>
              </w:rPr>
            </w:pPr>
            <w:r w:rsidRPr="0075752F">
              <w:rPr>
                <w:rFonts w:ascii="Arial" w:hAnsi="Arial" w:cs="Arial"/>
                <w:sz w:val="16"/>
                <w:szCs w:val="16"/>
              </w:rPr>
              <w:t xml:space="preserve">    Retenciones y contribuciones por Pagar a Corto Plazo</w:t>
            </w:r>
          </w:p>
        </w:tc>
        <w:tc>
          <w:tcPr>
            <w:tcW w:w="2349" w:type="dxa"/>
            <w:tcBorders>
              <w:top w:val="nil"/>
              <w:left w:val="single" w:sz="4" w:space="0" w:color="auto"/>
              <w:bottom w:val="nil"/>
              <w:right w:val="nil"/>
            </w:tcBorders>
            <w:shd w:val="clear" w:color="auto" w:fill="auto"/>
            <w:vAlign w:val="center"/>
          </w:tcPr>
          <w:p w14:paraId="584AC1AC" w14:textId="2BD41561" w:rsidR="00140DB2" w:rsidRPr="0075752F" w:rsidRDefault="0068054C" w:rsidP="00140DB2">
            <w:pPr>
              <w:spacing w:after="0" w:line="276" w:lineRule="auto"/>
              <w:jc w:val="right"/>
              <w:rPr>
                <w:rFonts w:ascii="Arial" w:hAnsi="Arial" w:cs="Arial"/>
                <w:sz w:val="16"/>
                <w:szCs w:val="16"/>
              </w:rPr>
            </w:pPr>
            <w:r w:rsidRPr="0068054C">
              <w:rPr>
                <w:rFonts w:ascii="Arial" w:hAnsi="Arial" w:cs="Arial"/>
                <w:sz w:val="16"/>
                <w:szCs w:val="16"/>
              </w:rPr>
              <w:t>$11,</w:t>
            </w:r>
            <w:r w:rsidR="003D4DAB">
              <w:rPr>
                <w:rFonts w:ascii="Arial" w:hAnsi="Arial" w:cs="Arial"/>
                <w:sz w:val="16"/>
                <w:szCs w:val="16"/>
              </w:rPr>
              <w:t>773,977</w:t>
            </w:r>
            <w:r w:rsidRPr="0068054C">
              <w:rPr>
                <w:rFonts w:ascii="Arial" w:hAnsi="Arial" w:cs="Arial"/>
                <w:sz w:val="16"/>
                <w:szCs w:val="16"/>
              </w:rPr>
              <w:t>.</w:t>
            </w:r>
            <w:r w:rsidR="003D4DAB">
              <w:rPr>
                <w:rFonts w:ascii="Arial" w:hAnsi="Arial" w:cs="Arial"/>
                <w:sz w:val="16"/>
                <w:szCs w:val="16"/>
              </w:rPr>
              <w:t>94</w:t>
            </w:r>
          </w:p>
        </w:tc>
      </w:tr>
      <w:tr w:rsidR="00140DB2" w:rsidRPr="0075752F" w14:paraId="1FA8B2C2" w14:textId="77777777" w:rsidTr="00246DF1">
        <w:tc>
          <w:tcPr>
            <w:tcW w:w="6629" w:type="dxa"/>
            <w:tcBorders>
              <w:top w:val="nil"/>
              <w:left w:val="nil"/>
              <w:bottom w:val="nil"/>
              <w:right w:val="single" w:sz="4" w:space="0" w:color="auto"/>
            </w:tcBorders>
            <w:shd w:val="clear" w:color="auto" w:fill="auto"/>
            <w:vAlign w:val="center"/>
          </w:tcPr>
          <w:p w14:paraId="34FBF73E" w14:textId="77777777" w:rsidR="00140DB2" w:rsidRPr="0075752F" w:rsidRDefault="00140DB2" w:rsidP="00140DB2">
            <w:pPr>
              <w:spacing w:after="0" w:line="276" w:lineRule="auto"/>
              <w:rPr>
                <w:rFonts w:ascii="Arial" w:hAnsi="Arial" w:cs="Arial"/>
                <w:sz w:val="16"/>
                <w:szCs w:val="16"/>
              </w:rPr>
            </w:pPr>
            <w:r w:rsidRPr="0075752F">
              <w:rPr>
                <w:rFonts w:ascii="Arial" w:hAnsi="Arial" w:cs="Arial"/>
                <w:sz w:val="16"/>
                <w:szCs w:val="16"/>
              </w:rPr>
              <w:t xml:space="preserve">    Devoluciones de la Ley de Ingresos</w:t>
            </w:r>
          </w:p>
        </w:tc>
        <w:tc>
          <w:tcPr>
            <w:tcW w:w="2349" w:type="dxa"/>
            <w:tcBorders>
              <w:top w:val="nil"/>
              <w:left w:val="single" w:sz="4" w:space="0" w:color="auto"/>
              <w:bottom w:val="nil"/>
              <w:right w:val="nil"/>
            </w:tcBorders>
            <w:shd w:val="clear" w:color="auto" w:fill="auto"/>
            <w:vAlign w:val="center"/>
          </w:tcPr>
          <w:p w14:paraId="4148C48A" w14:textId="375045C0" w:rsidR="00140DB2" w:rsidRPr="0075752F" w:rsidRDefault="00765101" w:rsidP="00140DB2">
            <w:pPr>
              <w:spacing w:after="0" w:line="276" w:lineRule="auto"/>
              <w:jc w:val="right"/>
              <w:rPr>
                <w:rFonts w:ascii="Arial" w:hAnsi="Arial" w:cs="Arial"/>
                <w:sz w:val="16"/>
                <w:szCs w:val="16"/>
              </w:rPr>
            </w:pPr>
            <w:r w:rsidRPr="0075752F">
              <w:rPr>
                <w:rFonts w:ascii="Arial" w:hAnsi="Arial" w:cs="Arial"/>
                <w:sz w:val="16"/>
                <w:szCs w:val="16"/>
              </w:rPr>
              <w:t>-</w:t>
            </w:r>
            <w:r w:rsidR="002D465A">
              <w:rPr>
                <w:rFonts w:ascii="Arial" w:hAnsi="Arial" w:cs="Arial"/>
                <w:sz w:val="16"/>
                <w:szCs w:val="16"/>
              </w:rPr>
              <w:t>$596,104.48</w:t>
            </w:r>
          </w:p>
        </w:tc>
      </w:tr>
      <w:tr w:rsidR="00140DB2" w:rsidRPr="0075752F" w14:paraId="4BE3E686" w14:textId="77777777" w:rsidTr="003D4951">
        <w:tc>
          <w:tcPr>
            <w:tcW w:w="6629" w:type="dxa"/>
            <w:tcBorders>
              <w:top w:val="nil"/>
              <w:left w:val="nil"/>
              <w:bottom w:val="nil"/>
              <w:right w:val="single" w:sz="4" w:space="0" w:color="auto"/>
            </w:tcBorders>
            <w:shd w:val="clear" w:color="auto" w:fill="auto"/>
            <w:vAlign w:val="center"/>
          </w:tcPr>
          <w:p w14:paraId="1BB90329" w14:textId="77777777" w:rsidR="00140DB2" w:rsidRDefault="00140DB2" w:rsidP="00140DB2">
            <w:pPr>
              <w:spacing w:after="0" w:line="276" w:lineRule="auto"/>
              <w:rPr>
                <w:rFonts w:ascii="Arial" w:hAnsi="Arial" w:cs="Arial"/>
                <w:sz w:val="16"/>
                <w:szCs w:val="16"/>
              </w:rPr>
            </w:pPr>
            <w:r w:rsidRPr="0075752F">
              <w:rPr>
                <w:rFonts w:ascii="Arial" w:hAnsi="Arial" w:cs="Arial"/>
                <w:sz w:val="16"/>
                <w:szCs w:val="16"/>
              </w:rPr>
              <w:t xml:space="preserve">    Otras cuentas por pagar a corto plazo</w:t>
            </w:r>
          </w:p>
          <w:p w14:paraId="77CABEE6" w14:textId="23921DE3" w:rsidR="00AC7E2F" w:rsidRPr="0075752F" w:rsidRDefault="0072481D" w:rsidP="00AC7E2F">
            <w:pPr>
              <w:spacing w:after="0" w:line="276" w:lineRule="auto"/>
              <w:rPr>
                <w:rFonts w:ascii="Arial" w:hAnsi="Arial" w:cs="Arial"/>
                <w:sz w:val="16"/>
                <w:szCs w:val="16"/>
              </w:rPr>
            </w:pPr>
            <w:r>
              <w:rPr>
                <w:rFonts w:ascii="Arial" w:hAnsi="Arial" w:cs="Arial"/>
                <w:sz w:val="16"/>
                <w:szCs w:val="16"/>
              </w:rPr>
              <w:t xml:space="preserve">    </w:t>
            </w:r>
          </w:p>
          <w:p w14:paraId="25DE810A" w14:textId="525D84B7" w:rsidR="0072481D" w:rsidRPr="0075752F" w:rsidRDefault="0072481D" w:rsidP="00140DB2">
            <w:pPr>
              <w:spacing w:after="0" w:line="276" w:lineRule="auto"/>
              <w:rPr>
                <w:rFonts w:ascii="Arial" w:hAnsi="Arial" w:cs="Arial"/>
                <w:sz w:val="16"/>
                <w:szCs w:val="16"/>
              </w:rPr>
            </w:pPr>
          </w:p>
        </w:tc>
        <w:tc>
          <w:tcPr>
            <w:tcW w:w="2349" w:type="dxa"/>
            <w:tcBorders>
              <w:top w:val="nil"/>
              <w:left w:val="single" w:sz="4" w:space="0" w:color="auto"/>
              <w:bottom w:val="nil"/>
              <w:right w:val="nil"/>
            </w:tcBorders>
            <w:shd w:val="clear" w:color="auto" w:fill="auto"/>
            <w:vAlign w:val="center"/>
          </w:tcPr>
          <w:p w14:paraId="69A45940" w14:textId="1D2E48F1" w:rsidR="0072481D" w:rsidRDefault="002D465A" w:rsidP="003D4951">
            <w:pPr>
              <w:spacing w:after="0" w:line="276" w:lineRule="auto"/>
              <w:ind w:left="1080"/>
              <w:jc w:val="right"/>
              <w:rPr>
                <w:rFonts w:ascii="Arial" w:hAnsi="Arial" w:cs="Arial"/>
                <w:sz w:val="16"/>
                <w:szCs w:val="16"/>
              </w:rPr>
            </w:pPr>
            <w:r>
              <w:rPr>
                <w:rFonts w:ascii="Arial" w:hAnsi="Arial" w:cs="Arial"/>
                <w:sz w:val="16"/>
                <w:szCs w:val="16"/>
              </w:rPr>
              <w:t>$0.00</w:t>
            </w:r>
          </w:p>
          <w:p w14:paraId="2CD998EB" w14:textId="69A3F792" w:rsidR="00AC7E2F" w:rsidRPr="0075752F" w:rsidRDefault="0072481D" w:rsidP="00AC7E2F">
            <w:pPr>
              <w:spacing w:after="0" w:line="276" w:lineRule="auto"/>
              <w:rPr>
                <w:rFonts w:ascii="Arial" w:hAnsi="Arial" w:cs="Arial"/>
                <w:sz w:val="16"/>
                <w:szCs w:val="16"/>
              </w:rPr>
            </w:pPr>
            <w:r>
              <w:rPr>
                <w:rFonts w:ascii="Arial" w:hAnsi="Arial" w:cs="Arial"/>
                <w:sz w:val="16"/>
                <w:szCs w:val="16"/>
              </w:rPr>
              <w:t xml:space="preserve">                          </w:t>
            </w:r>
          </w:p>
          <w:p w14:paraId="640917D3" w14:textId="68BF962B" w:rsidR="0072481D" w:rsidRPr="0075752F" w:rsidRDefault="0072481D" w:rsidP="003D4951">
            <w:pPr>
              <w:spacing w:after="0" w:line="276" w:lineRule="auto"/>
              <w:ind w:left="1080"/>
              <w:jc w:val="right"/>
              <w:rPr>
                <w:rFonts w:ascii="Arial" w:hAnsi="Arial" w:cs="Arial"/>
                <w:sz w:val="16"/>
                <w:szCs w:val="16"/>
              </w:rPr>
            </w:pPr>
          </w:p>
        </w:tc>
      </w:tr>
      <w:tr w:rsidR="0072481D" w:rsidRPr="0075752F" w14:paraId="27A8CD75" w14:textId="77777777" w:rsidTr="003D4951">
        <w:tc>
          <w:tcPr>
            <w:tcW w:w="6629" w:type="dxa"/>
            <w:tcBorders>
              <w:top w:val="nil"/>
              <w:left w:val="nil"/>
              <w:bottom w:val="nil"/>
              <w:right w:val="single" w:sz="4" w:space="0" w:color="auto"/>
            </w:tcBorders>
            <w:shd w:val="clear" w:color="auto" w:fill="auto"/>
            <w:vAlign w:val="center"/>
          </w:tcPr>
          <w:p w14:paraId="359A1088" w14:textId="77777777" w:rsidR="0072481D" w:rsidRPr="0075752F" w:rsidRDefault="0072481D" w:rsidP="00140DB2">
            <w:pPr>
              <w:spacing w:after="0" w:line="276" w:lineRule="auto"/>
              <w:rPr>
                <w:rFonts w:ascii="Arial" w:hAnsi="Arial" w:cs="Arial"/>
                <w:sz w:val="16"/>
                <w:szCs w:val="16"/>
              </w:rPr>
            </w:pPr>
          </w:p>
        </w:tc>
        <w:tc>
          <w:tcPr>
            <w:tcW w:w="2349" w:type="dxa"/>
            <w:tcBorders>
              <w:top w:val="nil"/>
              <w:left w:val="single" w:sz="4" w:space="0" w:color="auto"/>
              <w:bottom w:val="nil"/>
              <w:right w:val="nil"/>
            </w:tcBorders>
            <w:shd w:val="clear" w:color="auto" w:fill="auto"/>
            <w:vAlign w:val="center"/>
          </w:tcPr>
          <w:p w14:paraId="72790459" w14:textId="77777777" w:rsidR="0072481D" w:rsidRDefault="0072481D" w:rsidP="00AC7E2F">
            <w:pPr>
              <w:spacing w:after="0" w:line="276" w:lineRule="auto"/>
              <w:rPr>
                <w:rFonts w:ascii="Arial" w:hAnsi="Arial" w:cs="Arial"/>
                <w:sz w:val="16"/>
                <w:szCs w:val="16"/>
              </w:rPr>
            </w:pPr>
          </w:p>
        </w:tc>
      </w:tr>
    </w:tbl>
    <w:p w14:paraId="436E24C4" w14:textId="77777777" w:rsidR="00062F88" w:rsidRDefault="00062F88" w:rsidP="003600C6">
      <w:pPr>
        <w:spacing w:after="0" w:line="276" w:lineRule="auto"/>
        <w:jc w:val="both"/>
        <w:rPr>
          <w:rFonts w:ascii="Arial" w:hAnsi="Arial" w:cs="Arial"/>
          <w:sz w:val="24"/>
          <w:szCs w:val="24"/>
        </w:rPr>
      </w:pPr>
    </w:p>
    <w:p w14:paraId="056A876A" w14:textId="4E94F454" w:rsidR="0044163B" w:rsidRPr="00062F88" w:rsidRDefault="00AC7E2F" w:rsidP="003600C6">
      <w:pPr>
        <w:spacing w:after="0" w:line="276" w:lineRule="auto"/>
        <w:jc w:val="both"/>
        <w:rPr>
          <w:rFonts w:ascii="Arial" w:hAnsi="Arial" w:cs="Arial"/>
          <w:sz w:val="24"/>
          <w:szCs w:val="24"/>
        </w:rPr>
      </w:pPr>
      <w:r>
        <w:rPr>
          <w:rFonts w:ascii="Arial" w:hAnsi="Arial" w:cs="Arial"/>
          <w:sz w:val="24"/>
          <w:szCs w:val="24"/>
        </w:rPr>
        <w:lastRenderedPageBreak/>
        <w:t>L</w:t>
      </w:r>
      <w:r w:rsidR="00434F12" w:rsidRPr="0075752F">
        <w:rPr>
          <w:rFonts w:ascii="Arial" w:hAnsi="Arial" w:cs="Arial"/>
          <w:sz w:val="24"/>
          <w:szCs w:val="24"/>
        </w:rPr>
        <w:t>os montos anteriores representan las cuentas necesarias a cubri</w:t>
      </w:r>
      <w:r w:rsidR="00CC31AD" w:rsidRPr="0075752F">
        <w:rPr>
          <w:rFonts w:ascii="Arial" w:hAnsi="Arial" w:cs="Arial"/>
          <w:sz w:val="24"/>
          <w:szCs w:val="24"/>
        </w:rPr>
        <w:t xml:space="preserve">r </w:t>
      </w:r>
      <w:r>
        <w:rPr>
          <w:rFonts w:ascii="Arial" w:hAnsi="Arial" w:cs="Arial"/>
          <w:sz w:val="24"/>
          <w:szCs w:val="24"/>
        </w:rPr>
        <w:t>en el corto plazo.</w:t>
      </w:r>
    </w:p>
    <w:p w14:paraId="5B42346A" w14:textId="77777777" w:rsidR="00686DC4" w:rsidRDefault="00686DC4" w:rsidP="003600C6">
      <w:pPr>
        <w:spacing w:after="0" w:line="276" w:lineRule="auto"/>
        <w:jc w:val="both"/>
        <w:rPr>
          <w:rFonts w:ascii="Arial" w:hAnsi="Arial" w:cs="Arial"/>
          <w:b/>
          <w:sz w:val="24"/>
          <w:szCs w:val="24"/>
        </w:rPr>
      </w:pPr>
    </w:p>
    <w:p w14:paraId="1962EF81" w14:textId="62D9931F" w:rsidR="004755D6" w:rsidRDefault="004755D6" w:rsidP="003600C6">
      <w:pPr>
        <w:spacing w:after="0" w:line="276" w:lineRule="auto"/>
        <w:jc w:val="both"/>
        <w:rPr>
          <w:rFonts w:ascii="Arial" w:hAnsi="Arial" w:cs="Arial"/>
          <w:b/>
          <w:sz w:val="24"/>
          <w:szCs w:val="24"/>
        </w:rPr>
      </w:pPr>
      <w:r w:rsidRPr="00D5430A">
        <w:rPr>
          <w:rFonts w:ascii="Arial" w:hAnsi="Arial" w:cs="Arial"/>
          <w:b/>
          <w:sz w:val="24"/>
          <w:szCs w:val="24"/>
        </w:rPr>
        <w:t xml:space="preserve">212 </w:t>
      </w:r>
      <w:r w:rsidRPr="00D5430A">
        <w:rPr>
          <w:rFonts w:ascii="Arial" w:hAnsi="Arial" w:cs="Arial"/>
          <w:b/>
          <w:sz w:val="24"/>
          <w:szCs w:val="24"/>
        </w:rPr>
        <w:tab/>
        <w:t>DOCUMENTOS POR PAGAR</w:t>
      </w:r>
      <w:r w:rsidR="00654538" w:rsidRPr="00D5430A">
        <w:rPr>
          <w:rFonts w:ascii="Arial" w:hAnsi="Arial" w:cs="Arial"/>
          <w:b/>
          <w:sz w:val="24"/>
          <w:szCs w:val="24"/>
        </w:rPr>
        <w:t xml:space="preserve"> </w:t>
      </w:r>
      <w:r w:rsidRPr="00D5430A">
        <w:rPr>
          <w:rFonts w:ascii="Arial" w:hAnsi="Arial" w:cs="Arial"/>
          <w:b/>
          <w:sz w:val="24"/>
          <w:szCs w:val="24"/>
        </w:rPr>
        <w:t>A ACORTO PLAZO</w:t>
      </w:r>
    </w:p>
    <w:p w14:paraId="3F019D1C" w14:textId="3BF50175" w:rsidR="004755D6" w:rsidRDefault="004755D6" w:rsidP="003600C6">
      <w:pPr>
        <w:spacing w:after="0" w:line="276" w:lineRule="auto"/>
        <w:jc w:val="both"/>
        <w:rPr>
          <w:rFonts w:ascii="Arial" w:hAnsi="Arial" w:cs="Arial"/>
          <w:b/>
          <w:sz w:val="24"/>
          <w:szCs w:val="24"/>
        </w:rPr>
      </w:pPr>
    </w:p>
    <w:p w14:paraId="4D6C6090" w14:textId="01DAF787" w:rsidR="00866BFD" w:rsidRPr="0075752F" w:rsidRDefault="00511B9B" w:rsidP="003600C6">
      <w:pPr>
        <w:spacing w:after="0" w:line="276" w:lineRule="auto"/>
        <w:jc w:val="both"/>
        <w:rPr>
          <w:rFonts w:ascii="Arial" w:hAnsi="Arial" w:cs="Arial"/>
          <w:sz w:val="24"/>
          <w:szCs w:val="24"/>
        </w:rPr>
      </w:pPr>
      <w:r>
        <w:rPr>
          <w:rFonts w:ascii="Arial" w:hAnsi="Arial" w:cs="Arial"/>
          <w:bCs/>
          <w:sz w:val="24"/>
          <w:szCs w:val="24"/>
        </w:rPr>
        <w:t>Al cierre</w:t>
      </w:r>
      <w:r w:rsidR="00D51F8A">
        <w:rPr>
          <w:rFonts w:ascii="Arial" w:hAnsi="Arial" w:cs="Arial"/>
          <w:bCs/>
          <w:sz w:val="24"/>
          <w:szCs w:val="24"/>
        </w:rPr>
        <w:t xml:space="preserve"> del</w:t>
      </w:r>
      <w:r w:rsidR="00DD6D24">
        <w:rPr>
          <w:rFonts w:ascii="Arial" w:hAnsi="Arial" w:cs="Arial"/>
          <w:bCs/>
          <w:sz w:val="24"/>
          <w:szCs w:val="24"/>
        </w:rPr>
        <w:t xml:space="preserve"> </w:t>
      </w:r>
      <w:r w:rsidR="00361096">
        <w:rPr>
          <w:rFonts w:ascii="Arial" w:hAnsi="Arial" w:cs="Arial"/>
          <w:bCs/>
          <w:sz w:val="24"/>
          <w:szCs w:val="24"/>
        </w:rPr>
        <w:t>cuarto informe</w:t>
      </w:r>
      <w:r w:rsidR="00D51F8A">
        <w:rPr>
          <w:rFonts w:ascii="Arial" w:hAnsi="Arial" w:cs="Arial"/>
          <w:bCs/>
          <w:sz w:val="24"/>
          <w:szCs w:val="24"/>
        </w:rPr>
        <w:t xml:space="preserve"> trimestral</w:t>
      </w:r>
      <w:r>
        <w:rPr>
          <w:rFonts w:ascii="Arial" w:hAnsi="Arial" w:cs="Arial"/>
          <w:bCs/>
          <w:sz w:val="24"/>
          <w:szCs w:val="24"/>
        </w:rPr>
        <w:t xml:space="preserve"> del ejercicio 202</w:t>
      </w:r>
      <w:r w:rsidR="00B5149E">
        <w:rPr>
          <w:rFonts w:ascii="Arial" w:hAnsi="Arial" w:cs="Arial"/>
          <w:bCs/>
          <w:sz w:val="24"/>
          <w:szCs w:val="24"/>
        </w:rPr>
        <w:t>4</w:t>
      </w:r>
      <w:r>
        <w:rPr>
          <w:rFonts w:ascii="Arial" w:hAnsi="Arial" w:cs="Arial"/>
          <w:bCs/>
          <w:sz w:val="24"/>
          <w:szCs w:val="24"/>
        </w:rPr>
        <w:t>, el Municipio de Los Reyes, Michoacán</w:t>
      </w:r>
      <w:r w:rsidR="00F64A18">
        <w:rPr>
          <w:rFonts w:ascii="Arial" w:hAnsi="Arial" w:cs="Arial"/>
          <w:bCs/>
          <w:sz w:val="24"/>
          <w:szCs w:val="24"/>
        </w:rPr>
        <w:t xml:space="preserve"> </w:t>
      </w:r>
      <w:r>
        <w:rPr>
          <w:rFonts w:ascii="Arial" w:hAnsi="Arial" w:cs="Arial"/>
          <w:bCs/>
          <w:sz w:val="24"/>
          <w:szCs w:val="24"/>
        </w:rPr>
        <w:t>tiene documentos por pagar</w:t>
      </w:r>
      <w:r w:rsidR="00423511">
        <w:rPr>
          <w:rFonts w:ascii="Arial" w:hAnsi="Arial" w:cs="Arial"/>
          <w:bCs/>
          <w:sz w:val="24"/>
          <w:szCs w:val="24"/>
        </w:rPr>
        <w:t xml:space="preserve"> por </w:t>
      </w:r>
      <w:r w:rsidR="00423511" w:rsidRPr="00423511">
        <w:rPr>
          <w:rFonts w:ascii="Arial" w:hAnsi="Arial" w:cs="Arial"/>
          <w:bCs/>
          <w:sz w:val="24"/>
          <w:szCs w:val="24"/>
        </w:rPr>
        <w:t>$1,300,000.00</w:t>
      </w:r>
      <w:r w:rsidR="00423511">
        <w:rPr>
          <w:rFonts w:ascii="Arial" w:hAnsi="Arial" w:cs="Arial"/>
          <w:bCs/>
          <w:sz w:val="24"/>
          <w:szCs w:val="24"/>
        </w:rPr>
        <w:t>.</w:t>
      </w:r>
    </w:p>
    <w:p w14:paraId="7D4BBB7B" w14:textId="77777777" w:rsidR="00A86378" w:rsidRPr="0075752F" w:rsidRDefault="00A86378" w:rsidP="003600C6">
      <w:pPr>
        <w:spacing w:after="0" w:line="276" w:lineRule="auto"/>
        <w:jc w:val="both"/>
        <w:rPr>
          <w:rFonts w:ascii="Arial" w:hAnsi="Arial" w:cs="Arial"/>
          <w:sz w:val="24"/>
          <w:szCs w:val="24"/>
        </w:rPr>
      </w:pPr>
    </w:p>
    <w:p w14:paraId="46FFE1A2" w14:textId="77777777" w:rsidR="000E23A6" w:rsidRDefault="000E23A6">
      <w:pPr>
        <w:spacing w:after="0" w:line="240" w:lineRule="auto"/>
        <w:rPr>
          <w:rFonts w:ascii="Arial" w:hAnsi="Arial" w:cs="Arial"/>
          <w:b/>
          <w:sz w:val="24"/>
          <w:szCs w:val="24"/>
        </w:rPr>
      </w:pPr>
      <w:r>
        <w:rPr>
          <w:rFonts w:ascii="Arial" w:hAnsi="Arial" w:cs="Arial"/>
          <w:b/>
          <w:sz w:val="24"/>
          <w:szCs w:val="24"/>
        </w:rPr>
        <w:br w:type="page"/>
      </w:r>
    </w:p>
    <w:p w14:paraId="0369771B" w14:textId="50C5955D" w:rsidR="009F6F1D" w:rsidRPr="0075752F" w:rsidRDefault="009F6F1D" w:rsidP="003600C6">
      <w:pPr>
        <w:spacing w:after="0" w:line="276" w:lineRule="auto"/>
        <w:jc w:val="both"/>
        <w:rPr>
          <w:rFonts w:ascii="Arial" w:hAnsi="Arial" w:cs="Arial"/>
          <w:b/>
          <w:sz w:val="24"/>
          <w:szCs w:val="24"/>
        </w:rPr>
      </w:pPr>
      <w:r w:rsidRPr="0075752F">
        <w:rPr>
          <w:rFonts w:ascii="Arial" w:hAnsi="Arial" w:cs="Arial"/>
          <w:b/>
          <w:sz w:val="24"/>
          <w:szCs w:val="24"/>
        </w:rPr>
        <w:lastRenderedPageBreak/>
        <w:t>219</w:t>
      </w:r>
      <w:r w:rsidRPr="0075752F">
        <w:rPr>
          <w:rFonts w:ascii="Arial" w:hAnsi="Arial" w:cs="Arial"/>
          <w:b/>
          <w:sz w:val="24"/>
          <w:szCs w:val="24"/>
        </w:rPr>
        <w:tab/>
        <w:t>OTROS PASIVOS A CORTO PLAZO</w:t>
      </w:r>
    </w:p>
    <w:p w14:paraId="000B000F" w14:textId="77777777" w:rsidR="00434F12" w:rsidRPr="0075752F" w:rsidRDefault="00434F12" w:rsidP="003600C6">
      <w:pPr>
        <w:spacing w:after="0" w:line="276" w:lineRule="auto"/>
        <w:jc w:val="both"/>
        <w:rPr>
          <w:rFonts w:ascii="Arial" w:hAnsi="Arial" w:cs="Arial"/>
          <w:sz w:val="24"/>
          <w:szCs w:val="24"/>
        </w:rPr>
      </w:pPr>
    </w:p>
    <w:p w14:paraId="1DF67134" w14:textId="4AECD87C" w:rsidR="00840FED" w:rsidRDefault="009F6F1D" w:rsidP="003600C6">
      <w:pPr>
        <w:spacing w:after="0" w:line="276" w:lineRule="auto"/>
        <w:jc w:val="both"/>
        <w:rPr>
          <w:rFonts w:ascii="Arial" w:hAnsi="Arial" w:cs="Arial"/>
          <w:sz w:val="24"/>
        </w:rPr>
      </w:pPr>
      <w:r w:rsidRPr="0075752F">
        <w:rPr>
          <w:rFonts w:ascii="Arial" w:hAnsi="Arial" w:cs="Arial"/>
          <w:sz w:val="24"/>
          <w:szCs w:val="24"/>
        </w:rPr>
        <w:t>Al cierre</w:t>
      </w:r>
      <w:r w:rsidR="008B5038" w:rsidRPr="0075752F">
        <w:rPr>
          <w:rFonts w:ascii="Arial" w:hAnsi="Arial" w:cs="Arial"/>
          <w:sz w:val="24"/>
          <w:szCs w:val="24"/>
        </w:rPr>
        <w:t xml:space="preserve"> </w:t>
      </w:r>
      <w:r w:rsidR="00D21BD5">
        <w:rPr>
          <w:rFonts w:ascii="Arial" w:hAnsi="Arial" w:cs="Arial"/>
          <w:sz w:val="24"/>
          <w:szCs w:val="24"/>
        </w:rPr>
        <w:t>del</w:t>
      </w:r>
      <w:r w:rsidR="00DD6D24">
        <w:rPr>
          <w:rFonts w:ascii="Arial" w:hAnsi="Arial" w:cs="Arial"/>
          <w:sz w:val="24"/>
          <w:szCs w:val="24"/>
        </w:rPr>
        <w:t xml:space="preserve"> </w:t>
      </w:r>
      <w:r w:rsidR="000E23A6">
        <w:rPr>
          <w:rFonts w:ascii="Arial" w:hAnsi="Arial" w:cs="Arial"/>
          <w:sz w:val="24"/>
          <w:szCs w:val="24"/>
        </w:rPr>
        <w:t xml:space="preserve">cuarto </w:t>
      </w:r>
      <w:r w:rsidR="00D21BD5">
        <w:rPr>
          <w:rFonts w:ascii="Arial" w:hAnsi="Arial" w:cs="Arial"/>
          <w:sz w:val="24"/>
          <w:szCs w:val="24"/>
        </w:rPr>
        <w:t xml:space="preserve"> informe trimestral</w:t>
      </w:r>
      <w:r w:rsidR="008B5038" w:rsidRPr="0075752F">
        <w:rPr>
          <w:rFonts w:ascii="Arial" w:hAnsi="Arial" w:cs="Arial"/>
          <w:sz w:val="24"/>
          <w:szCs w:val="24"/>
        </w:rPr>
        <w:t xml:space="preserve"> del ejercicio </w:t>
      </w:r>
      <w:r w:rsidR="00E50719">
        <w:rPr>
          <w:rFonts w:ascii="Arial" w:hAnsi="Arial" w:cs="Arial"/>
          <w:sz w:val="24"/>
          <w:szCs w:val="24"/>
        </w:rPr>
        <w:t>202</w:t>
      </w:r>
      <w:r w:rsidR="00B5149E">
        <w:rPr>
          <w:rFonts w:ascii="Arial" w:hAnsi="Arial" w:cs="Arial"/>
          <w:sz w:val="24"/>
          <w:szCs w:val="24"/>
        </w:rPr>
        <w:t>4</w:t>
      </w:r>
      <w:r w:rsidRPr="0075752F">
        <w:rPr>
          <w:rFonts w:ascii="Arial" w:hAnsi="Arial" w:cs="Arial"/>
          <w:sz w:val="24"/>
          <w:szCs w:val="24"/>
        </w:rPr>
        <w:t xml:space="preserve">, el Municipio </w:t>
      </w:r>
      <w:r w:rsidR="00E50719">
        <w:rPr>
          <w:rFonts w:ascii="Arial" w:hAnsi="Arial" w:cs="Arial"/>
          <w:sz w:val="24"/>
          <w:szCs w:val="24"/>
        </w:rPr>
        <w:t>de</w:t>
      </w:r>
      <w:r w:rsidR="008740CB">
        <w:rPr>
          <w:rFonts w:ascii="Arial" w:hAnsi="Arial" w:cs="Arial"/>
          <w:sz w:val="24"/>
          <w:szCs w:val="24"/>
        </w:rPr>
        <w:t xml:space="preserve"> Los Reyes, Michoacán</w:t>
      </w:r>
      <w:r w:rsidR="009E1A06">
        <w:rPr>
          <w:rFonts w:ascii="Arial" w:hAnsi="Arial" w:cs="Arial"/>
          <w:sz w:val="24"/>
          <w:szCs w:val="24"/>
        </w:rPr>
        <w:t xml:space="preserve"> tiene</w:t>
      </w:r>
      <w:r w:rsidRPr="0075752F">
        <w:rPr>
          <w:rFonts w:ascii="Arial" w:hAnsi="Arial" w:cs="Arial"/>
          <w:sz w:val="24"/>
          <w:szCs w:val="24"/>
        </w:rPr>
        <w:t xml:space="preserve"> </w:t>
      </w:r>
      <w:r w:rsidR="009E1A06">
        <w:rPr>
          <w:rFonts w:ascii="Arial" w:hAnsi="Arial" w:cs="Arial"/>
          <w:sz w:val="24"/>
          <w:szCs w:val="24"/>
        </w:rPr>
        <w:t>o</w:t>
      </w:r>
      <w:r w:rsidRPr="0075752F">
        <w:rPr>
          <w:rFonts w:ascii="Arial" w:hAnsi="Arial" w:cs="Arial"/>
          <w:sz w:val="24"/>
          <w:szCs w:val="24"/>
        </w:rPr>
        <w:t xml:space="preserve">tros </w:t>
      </w:r>
      <w:r w:rsidR="009E1A06">
        <w:rPr>
          <w:rFonts w:ascii="Arial" w:hAnsi="Arial" w:cs="Arial"/>
          <w:sz w:val="24"/>
          <w:szCs w:val="24"/>
        </w:rPr>
        <w:t>p</w:t>
      </w:r>
      <w:r w:rsidRPr="0075752F">
        <w:rPr>
          <w:rFonts w:ascii="Arial" w:hAnsi="Arial" w:cs="Arial"/>
          <w:sz w:val="24"/>
          <w:szCs w:val="24"/>
        </w:rPr>
        <w:t xml:space="preserve">asivos a </w:t>
      </w:r>
      <w:r w:rsidR="009E1A06">
        <w:rPr>
          <w:rFonts w:ascii="Arial" w:hAnsi="Arial" w:cs="Arial"/>
          <w:sz w:val="24"/>
          <w:szCs w:val="24"/>
        </w:rPr>
        <w:t>c</w:t>
      </w:r>
      <w:r w:rsidRPr="0075752F">
        <w:rPr>
          <w:rFonts w:ascii="Arial" w:hAnsi="Arial" w:cs="Arial"/>
          <w:sz w:val="24"/>
          <w:szCs w:val="24"/>
        </w:rPr>
        <w:t xml:space="preserve">orto </w:t>
      </w:r>
      <w:r w:rsidR="009E1A06">
        <w:rPr>
          <w:rFonts w:ascii="Arial" w:hAnsi="Arial" w:cs="Arial"/>
          <w:sz w:val="24"/>
          <w:szCs w:val="24"/>
        </w:rPr>
        <w:t>p</w:t>
      </w:r>
      <w:r w:rsidRPr="0075752F">
        <w:rPr>
          <w:rFonts w:ascii="Arial" w:hAnsi="Arial" w:cs="Arial"/>
          <w:sz w:val="24"/>
          <w:szCs w:val="24"/>
        </w:rPr>
        <w:t>lazo</w:t>
      </w:r>
      <w:r w:rsidR="00423511">
        <w:rPr>
          <w:rFonts w:ascii="Arial" w:hAnsi="Arial" w:cs="Arial"/>
          <w:sz w:val="24"/>
        </w:rPr>
        <w:t xml:space="preserve"> </w:t>
      </w:r>
      <w:r w:rsidR="00423511" w:rsidRPr="000E23A6">
        <w:rPr>
          <w:rFonts w:ascii="Arial" w:hAnsi="Arial" w:cs="Arial"/>
          <w:sz w:val="24"/>
        </w:rPr>
        <w:t xml:space="preserve">por </w:t>
      </w:r>
      <w:r w:rsidR="0068054C" w:rsidRPr="000E23A6">
        <w:rPr>
          <w:rFonts w:ascii="Arial" w:hAnsi="Arial" w:cs="Arial"/>
          <w:sz w:val="24"/>
        </w:rPr>
        <w:t>$</w:t>
      </w:r>
      <w:r w:rsidR="000E23A6" w:rsidRPr="000E23A6">
        <w:rPr>
          <w:rFonts w:ascii="Arial" w:hAnsi="Arial" w:cs="Arial"/>
          <w:sz w:val="24"/>
        </w:rPr>
        <w:t>136</w:t>
      </w:r>
      <w:r w:rsidR="000E23A6">
        <w:rPr>
          <w:rFonts w:ascii="Arial" w:hAnsi="Arial" w:cs="Arial"/>
          <w:sz w:val="24"/>
        </w:rPr>
        <w:t>,138.81</w:t>
      </w:r>
    </w:p>
    <w:p w14:paraId="6CBA0F74" w14:textId="77777777" w:rsidR="008740CB" w:rsidRDefault="008740CB" w:rsidP="003600C6">
      <w:pPr>
        <w:spacing w:after="0" w:line="276" w:lineRule="auto"/>
        <w:jc w:val="both"/>
        <w:rPr>
          <w:rFonts w:ascii="Arial" w:hAnsi="Arial" w:cs="Arial"/>
          <w:b/>
          <w:sz w:val="24"/>
        </w:rPr>
      </w:pPr>
    </w:p>
    <w:p w14:paraId="5A09F32B" w14:textId="67656801" w:rsidR="000D396A" w:rsidRPr="0034297F" w:rsidRDefault="001C4E23" w:rsidP="003600C6">
      <w:pPr>
        <w:spacing w:after="0" w:line="276" w:lineRule="auto"/>
        <w:jc w:val="both"/>
        <w:rPr>
          <w:rFonts w:ascii="Arial" w:hAnsi="Arial" w:cs="Arial"/>
          <w:b/>
          <w:sz w:val="24"/>
        </w:rPr>
      </w:pPr>
      <w:r w:rsidRPr="0034297F">
        <w:rPr>
          <w:rFonts w:ascii="Arial" w:hAnsi="Arial" w:cs="Arial"/>
          <w:b/>
          <w:sz w:val="24"/>
        </w:rPr>
        <w:t>223</w:t>
      </w:r>
      <w:r w:rsidRPr="0034297F">
        <w:rPr>
          <w:rFonts w:ascii="Arial" w:hAnsi="Arial" w:cs="Arial"/>
          <w:b/>
          <w:sz w:val="24"/>
        </w:rPr>
        <w:tab/>
      </w:r>
      <w:r w:rsidR="002647EB" w:rsidRPr="0034297F">
        <w:rPr>
          <w:rFonts w:ascii="Arial" w:hAnsi="Arial" w:cs="Arial"/>
          <w:b/>
          <w:sz w:val="24"/>
        </w:rPr>
        <w:t>DEUDA PÚBLICA</w:t>
      </w:r>
      <w:r w:rsidR="00406050" w:rsidRPr="0034297F">
        <w:rPr>
          <w:rFonts w:ascii="Arial" w:hAnsi="Arial" w:cs="Arial"/>
          <w:b/>
          <w:sz w:val="24"/>
        </w:rPr>
        <w:t xml:space="preserve"> A LARGO PLAZO</w:t>
      </w:r>
    </w:p>
    <w:p w14:paraId="4AC2AE7C" w14:textId="77777777" w:rsidR="007C2C61" w:rsidRPr="0034297F" w:rsidRDefault="007C2C61" w:rsidP="003600C6">
      <w:pPr>
        <w:spacing w:after="0" w:line="276" w:lineRule="auto"/>
        <w:jc w:val="both"/>
        <w:rPr>
          <w:rFonts w:ascii="Arial" w:hAnsi="Arial" w:cs="Arial"/>
          <w:sz w:val="24"/>
        </w:rPr>
      </w:pPr>
    </w:p>
    <w:p w14:paraId="31200BA6" w14:textId="2B58FEE1" w:rsidR="001279DA" w:rsidRDefault="000B30D7" w:rsidP="003600C6">
      <w:pPr>
        <w:spacing w:after="0" w:line="276" w:lineRule="auto"/>
        <w:jc w:val="both"/>
        <w:rPr>
          <w:rFonts w:ascii="Arial" w:hAnsi="Arial" w:cs="Arial"/>
          <w:sz w:val="24"/>
        </w:rPr>
      </w:pPr>
      <w:r w:rsidRPr="0075752F">
        <w:rPr>
          <w:rFonts w:ascii="Arial" w:hAnsi="Arial" w:cs="Arial"/>
          <w:sz w:val="24"/>
        </w:rPr>
        <w:t xml:space="preserve">El Municipio </w:t>
      </w:r>
      <w:r>
        <w:rPr>
          <w:rFonts w:ascii="Arial" w:hAnsi="Arial" w:cs="Arial"/>
          <w:sz w:val="24"/>
        </w:rPr>
        <w:t xml:space="preserve">no </w:t>
      </w:r>
      <w:r w:rsidRPr="0075752F">
        <w:rPr>
          <w:rFonts w:ascii="Arial" w:hAnsi="Arial" w:cs="Arial"/>
          <w:sz w:val="24"/>
        </w:rPr>
        <w:t>cuenta</w:t>
      </w:r>
      <w:r>
        <w:rPr>
          <w:rFonts w:ascii="Arial" w:hAnsi="Arial" w:cs="Arial"/>
          <w:sz w:val="24"/>
        </w:rPr>
        <w:t xml:space="preserve"> </w:t>
      </w:r>
      <w:r w:rsidRPr="0075752F">
        <w:rPr>
          <w:rFonts w:ascii="Arial" w:hAnsi="Arial" w:cs="Arial"/>
          <w:sz w:val="24"/>
        </w:rPr>
        <w:t>al cierre del</w:t>
      </w:r>
      <w:r w:rsidR="000E23A6">
        <w:rPr>
          <w:rFonts w:ascii="Arial" w:hAnsi="Arial" w:cs="Arial"/>
          <w:sz w:val="24"/>
        </w:rPr>
        <w:t xml:space="preserve"> </w:t>
      </w:r>
      <w:r>
        <w:rPr>
          <w:rFonts w:ascii="Arial" w:hAnsi="Arial" w:cs="Arial"/>
          <w:sz w:val="24"/>
        </w:rPr>
        <w:t xml:space="preserve"> informe trimestral</w:t>
      </w:r>
      <w:r w:rsidRPr="0075752F">
        <w:rPr>
          <w:rFonts w:ascii="Arial" w:hAnsi="Arial" w:cs="Arial"/>
          <w:sz w:val="24"/>
        </w:rPr>
        <w:t xml:space="preserve"> </w:t>
      </w:r>
      <w:r>
        <w:rPr>
          <w:rFonts w:ascii="Arial" w:hAnsi="Arial" w:cs="Arial"/>
          <w:sz w:val="24"/>
        </w:rPr>
        <w:t>2024 con deuda.</w:t>
      </w:r>
    </w:p>
    <w:p w14:paraId="09BAA53D" w14:textId="77777777" w:rsidR="000B30D7" w:rsidRDefault="000B30D7" w:rsidP="003600C6">
      <w:pPr>
        <w:spacing w:after="0" w:line="276" w:lineRule="auto"/>
        <w:jc w:val="both"/>
        <w:rPr>
          <w:rFonts w:ascii="Arial" w:hAnsi="Arial" w:cs="Arial"/>
          <w:sz w:val="24"/>
          <w:szCs w:val="24"/>
        </w:rPr>
      </w:pPr>
    </w:p>
    <w:p w14:paraId="1A09EDBD" w14:textId="77777777" w:rsidR="001279DA" w:rsidRPr="0075752F" w:rsidRDefault="001279DA" w:rsidP="001279DA">
      <w:pPr>
        <w:spacing w:after="0" w:line="276" w:lineRule="auto"/>
        <w:jc w:val="both"/>
        <w:rPr>
          <w:rFonts w:ascii="Arial" w:hAnsi="Arial" w:cs="Arial"/>
          <w:sz w:val="24"/>
          <w:szCs w:val="24"/>
        </w:rPr>
      </w:pPr>
    </w:p>
    <w:p w14:paraId="2AE31965" w14:textId="472FC01B" w:rsidR="001279DA" w:rsidRPr="00DB4DD0" w:rsidRDefault="001279DA" w:rsidP="00DB4DD0">
      <w:pPr>
        <w:numPr>
          <w:ilvl w:val="0"/>
          <w:numId w:val="3"/>
        </w:numPr>
        <w:spacing w:after="0" w:line="276" w:lineRule="auto"/>
        <w:ind w:left="284" w:hanging="284"/>
        <w:jc w:val="center"/>
        <w:rPr>
          <w:rFonts w:ascii="Arial" w:hAnsi="Arial" w:cs="Arial"/>
          <w:b/>
          <w:sz w:val="24"/>
        </w:rPr>
      </w:pPr>
      <w:r w:rsidRPr="002B4652">
        <w:rPr>
          <w:rFonts w:ascii="Arial" w:hAnsi="Arial" w:cs="Arial"/>
          <w:b/>
          <w:sz w:val="24"/>
        </w:rPr>
        <w:t>NOTAS AL ESTADO DE VARIACI</w:t>
      </w:r>
      <w:r w:rsidR="00967983">
        <w:rPr>
          <w:rFonts w:ascii="Arial" w:hAnsi="Arial" w:cs="Arial"/>
          <w:b/>
          <w:sz w:val="24"/>
        </w:rPr>
        <w:t>Ó</w:t>
      </w:r>
      <w:r w:rsidRPr="002B4652">
        <w:rPr>
          <w:rFonts w:ascii="Arial" w:hAnsi="Arial" w:cs="Arial"/>
          <w:b/>
          <w:sz w:val="24"/>
        </w:rPr>
        <w:t>N EN LA HACIENDA PÚBLICA/PATRIMONIO</w:t>
      </w:r>
    </w:p>
    <w:p w14:paraId="6551FA60" w14:textId="77777777" w:rsidR="001279DA" w:rsidRPr="0075752F" w:rsidRDefault="001279DA" w:rsidP="001279DA">
      <w:pPr>
        <w:spacing w:after="0" w:line="276" w:lineRule="auto"/>
        <w:jc w:val="both"/>
        <w:rPr>
          <w:rFonts w:ascii="Arial" w:hAnsi="Arial" w:cs="Arial"/>
          <w:sz w:val="24"/>
        </w:rPr>
      </w:pPr>
    </w:p>
    <w:p w14:paraId="14FF280B" w14:textId="7C5AD6E9" w:rsidR="001279DA" w:rsidRPr="005B7EA7" w:rsidRDefault="001279DA" w:rsidP="001279DA">
      <w:pPr>
        <w:spacing w:after="0" w:line="276" w:lineRule="auto"/>
        <w:jc w:val="both"/>
        <w:rPr>
          <w:rFonts w:ascii="Arial" w:hAnsi="Arial" w:cs="Arial"/>
          <w:sz w:val="24"/>
        </w:rPr>
      </w:pPr>
      <w:r w:rsidRPr="0075752F">
        <w:rPr>
          <w:rFonts w:ascii="Arial" w:hAnsi="Arial" w:cs="Arial"/>
          <w:sz w:val="24"/>
        </w:rPr>
        <w:t>Dentro del rubro Hacienda/Patrimonio se informa que al cierre del</w:t>
      </w:r>
      <w:r w:rsidR="00874E49">
        <w:rPr>
          <w:rFonts w:ascii="Arial" w:hAnsi="Arial" w:cs="Arial"/>
          <w:sz w:val="24"/>
        </w:rPr>
        <w:t xml:space="preserve"> </w:t>
      </w:r>
      <w:r w:rsidR="000E23A6">
        <w:rPr>
          <w:rFonts w:ascii="Arial" w:hAnsi="Arial" w:cs="Arial"/>
          <w:sz w:val="24"/>
        </w:rPr>
        <w:t xml:space="preserve">cuarto </w:t>
      </w:r>
      <w:r w:rsidR="001F6D34">
        <w:rPr>
          <w:rFonts w:ascii="Arial" w:hAnsi="Arial" w:cs="Arial"/>
          <w:sz w:val="24"/>
        </w:rPr>
        <w:t xml:space="preserve"> trimestre</w:t>
      </w:r>
      <w:r w:rsidR="004B2466">
        <w:rPr>
          <w:rFonts w:ascii="Arial" w:hAnsi="Arial" w:cs="Arial"/>
          <w:sz w:val="24"/>
        </w:rPr>
        <w:t xml:space="preserve"> del ejercicio</w:t>
      </w:r>
      <w:r w:rsidR="00630C44">
        <w:rPr>
          <w:rFonts w:ascii="Arial" w:hAnsi="Arial" w:cs="Arial"/>
          <w:sz w:val="24"/>
        </w:rPr>
        <w:t xml:space="preserve"> 202</w:t>
      </w:r>
      <w:r w:rsidR="00B5149E">
        <w:rPr>
          <w:rFonts w:ascii="Arial" w:hAnsi="Arial" w:cs="Arial"/>
          <w:sz w:val="24"/>
        </w:rPr>
        <w:t>4</w:t>
      </w:r>
      <w:r w:rsidR="00C22EC5" w:rsidRPr="0075752F">
        <w:rPr>
          <w:rFonts w:ascii="Arial" w:hAnsi="Arial" w:cs="Arial"/>
          <w:sz w:val="24"/>
        </w:rPr>
        <w:t xml:space="preserve"> </w:t>
      </w:r>
      <w:r w:rsidR="00630C44">
        <w:rPr>
          <w:rFonts w:ascii="Arial" w:hAnsi="Arial" w:cs="Arial"/>
          <w:sz w:val="24"/>
        </w:rPr>
        <w:t>el Municipio de</w:t>
      </w:r>
      <w:r w:rsidR="00304CEA">
        <w:rPr>
          <w:rFonts w:ascii="Arial" w:hAnsi="Arial" w:cs="Arial"/>
          <w:sz w:val="24"/>
        </w:rPr>
        <w:t xml:space="preserve"> Los Reyes</w:t>
      </w:r>
      <w:r w:rsidRPr="0075752F">
        <w:rPr>
          <w:rFonts w:ascii="Arial" w:hAnsi="Arial" w:cs="Arial"/>
          <w:sz w:val="24"/>
        </w:rPr>
        <w:t xml:space="preserve"> tuvo un Resultado del ejercicio Ahorro/Desahorro de</w:t>
      </w:r>
      <w:r w:rsidR="001C45F9" w:rsidRPr="001C45F9">
        <w:rPr>
          <w:rFonts w:ascii="Arial" w:hAnsi="Arial" w:cs="Arial"/>
          <w:sz w:val="24"/>
        </w:rPr>
        <w:t xml:space="preserve"> </w:t>
      </w:r>
      <w:r w:rsidR="00423511" w:rsidRPr="00423511">
        <w:rPr>
          <w:rFonts w:ascii="Arial" w:hAnsi="Arial" w:cs="Arial"/>
          <w:sz w:val="24"/>
        </w:rPr>
        <w:t xml:space="preserve">$ </w:t>
      </w:r>
      <w:r w:rsidR="00DE7541">
        <w:rPr>
          <w:rFonts w:ascii="Arial" w:hAnsi="Arial" w:cs="Arial"/>
          <w:sz w:val="24"/>
        </w:rPr>
        <w:t xml:space="preserve">20,265,812.28 </w:t>
      </w:r>
      <w:r w:rsidRPr="005B7EA7">
        <w:rPr>
          <w:rFonts w:ascii="Arial" w:hAnsi="Arial" w:cs="Arial"/>
          <w:sz w:val="24"/>
        </w:rPr>
        <w:t xml:space="preserve">del cual el Resultado de ejercicios Anteriores del Ahorro/Desahorro nos arroja el importe de </w:t>
      </w:r>
      <w:r w:rsidR="009B4849" w:rsidRPr="009B4849">
        <w:rPr>
          <w:rFonts w:ascii="Arial" w:hAnsi="Arial" w:cs="Arial"/>
          <w:sz w:val="24"/>
        </w:rPr>
        <w:t>$162,209,211.05</w:t>
      </w:r>
    </w:p>
    <w:p w14:paraId="1BAFE871" w14:textId="77777777" w:rsidR="001279DA" w:rsidRPr="0075752F" w:rsidRDefault="001279DA" w:rsidP="001279DA">
      <w:pPr>
        <w:spacing w:after="0" w:line="276" w:lineRule="auto"/>
        <w:jc w:val="both"/>
        <w:rPr>
          <w:rFonts w:ascii="Arial" w:hAnsi="Arial" w:cs="Arial"/>
          <w:sz w:val="24"/>
        </w:rPr>
      </w:pPr>
    </w:p>
    <w:tbl>
      <w:tblPr>
        <w:tblW w:w="0" w:type="auto"/>
        <w:tblBorders>
          <w:insideV w:val="single" w:sz="4" w:space="0" w:color="auto"/>
        </w:tblBorders>
        <w:tblLook w:val="04A0" w:firstRow="1" w:lastRow="0" w:firstColumn="1" w:lastColumn="0" w:noHBand="0" w:noVBand="1"/>
      </w:tblPr>
      <w:tblGrid>
        <w:gridCol w:w="6461"/>
        <w:gridCol w:w="2377"/>
      </w:tblGrid>
      <w:tr w:rsidR="001308F3" w:rsidRPr="0075752F" w14:paraId="7E374DD1" w14:textId="77777777" w:rsidTr="001308F3">
        <w:tc>
          <w:tcPr>
            <w:tcW w:w="6461" w:type="dxa"/>
            <w:tcBorders>
              <w:top w:val="nil"/>
              <w:left w:val="nil"/>
              <w:bottom w:val="nil"/>
              <w:right w:val="single" w:sz="4" w:space="0" w:color="auto"/>
            </w:tcBorders>
            <w:shd w:val="clear" w:color="auto" w:fill="auto"/>
            <w:vAlign w:val="center"/>
          </w:tcPr>
          <w:p w14:paraId="4675049A" w14:textId="77777777" w:rsidR="001308F3" w:rsidRPr="0075752F" w:rsidRDefault="001308F3" w:rsidP="001308F3">
            <w:pPr>
              <w:spacing w:after="0" w:line="276" w:lineRule="auto"/>
              <w:rPr>
                <w:rFonts w:ascii="Arial" w:hAnsi="Arial" w:cs="Arial"/>
                <w:sz w:val="16"/>
                <w:szCs w:val="16"/>
              </w:rPr>
            </w:pPr>
            <w:r w:rsidRPr="0075752F">
              <w:rPr>
                <w:rFonts w:ascii="Arial" w:hAnsi="Arial" w:cs="Arial"/>
                <w:sz w:val="16"/>
                <w:szCs w:val="16"/>
              </w:rPr>
              <w:t>Resultados del ejercicio Ahorro/Desahorro</w:t>
            </w:r>
          </w:p>
        </w:tc>
        <w:tc>
          <w:tcPr>
            <w:tcW w:w="2377" w:type="dxa"/>
            <w:tcBorders>
              <w:top w:val="nil"/>
              <w:left w:val="single" w:sz="4" w:space="0" w:color="auto"/>
              <w:bottom w:val="nil"/>
              <w:right w:val="nil"/>
            </w:tcBorders>
            <w:shd w:val="clear" w:color="auto" w:fill="auto"/>
          </w:tcPr>
          <w:p w14:paraId="123E61B6" w14:textId="7BD6C58C" w:rsidR="001308F3" w:rsidRPr="0075752F" w:rsidRDefault="001308F3" w:rsidP="001308F3">
            <w:pPr>
              <w:spacing w:after="0" w:line="276" w:lineRule="auto"/>
              <w:jc w:val="right"/>
              <w:rPr>
                <w:rFonts w:ascii="Arial" w:hAnsi="Arial" w:cs="Arial"/>
                <w:sz w:val="16"/>
                <w:szCs w:val="16"/>
              </w:rPr>
            </w:pPr>
            <w:r w:rsidRPr="002823DF">
              <w:rPr>
                <w:rFonts w:eastAsia="Times New Roman" w:cs="Calibri"/>
                <w:color w:val="000000"/>
                <w:sz w:val="20"/>
                <w:szCs w:val="20"/>
                <w:lang w:eastAsia="es-MX"/>
              </w:rPr>
              <w:t>$</w:t>
            </w:r>
            <w:r w:rsidR="00DE7541">
              <w:rPr>
                <w:rFonts w:eastAsia="Times New Roman" w:cs="Calibri"/>
                <w:color w:val="000000"/>
                <w:sz w:val="20"/>
                <w:szCs w:val="20"/>
                <w:lang w:eastAsia="es-MX"/>
              </w:rPr>
              <w:t>20,265,812.28</w:t>
            </w:r>
          </w:p>
        </w:tc>
      </w:tr>
      <w:tr w:rsidR="001308F3" w:rsidRPr="0075752F" w14:paraId="0D992B6E" w14:textId="77777777" w:rsidTr="001308F3">
        <w:tc>
          <w:tcPr>
            <w:tcW w:w="6461" w:type="dxa"/>
            <w:tcBorders>
              <w:top w:val="nil"/>
              <w:left w:val="nil"/>
              <w:bottom w:val="nil"/>
              <w:right w:val="single" w:sz="4" w:space="0" w:color="auto"/>
            </w:tcBorders>
            <w:shd w:val="clear" w:color="auto" w:fill="auto"/>
            <w:vAlign w:val="center"/>
          </w:tcPr>
          <w:p w14:paraId="2AB14ECD" w14:textId="77777777" w:rsidR="001308F3" w:rsidRPr="0075752F" w:rsidRDefault="001308F3" w:rsidP="001308F3">
            <w:pPr>
              <w:spacing w:after="0" w:line="276" w:lineRule="auto"/>
              <w:rPr>
                <w:rFonts w:ascii="Arial" w:hAnsi="Arial" w:cs="Arial"/>
                <w:sz w:val="16"/>
                <w:szCs w:val="16"/>
              </w:rPr>
            </w:pPr>
            <w:r w:rsidRPr="0075752F">
              <w:rPr>
                <w:rFonts w:ascii="Arial" w:hAnsi="Arial" w:cs="Arial"/>
                <w:sz w:val="16"/>
                <w:szCs w:val="16"/>
              </w:rPr>
              <w:t>Resultados de Ejercicios Anteriores</w:t>
            </w:r>
          </w:p>
        </w:tc>
        <w:tc>
          <w:tcPr>
            <w:tcW w:w="2377" w:type="dxa"/>
            <w:tcBorders>
              <w:top w:val="nil"/>
              <w:left w:val="single" w:sz="4" w:space="0" w:color="auto"/>
              <w:bottom w:val="nil"/>
              <w:right w:val="nil"/>
            </w:tcBorders>
            <w:shd w:val="clear" w:color="auto" w:fill="auto"/>
            <w:vAlign w:val="center"/>
          </w:tcPr>
          <w:p w14:paraId="6F28DC52" w14:textId="50457AFA" w:rsidR="001308F3" w:rsidRPr="0075752F" w:rsidRDefault="009B4849" w:rsidP="001308F3">
            <w:pPr>
              <w:spacing w:after="0" w:line="276" w:lineRule="auto"/>
              <w:jc w:val="right"/>
              <w:rPr>
                <w:rFonts w:ascii="Arial" w:hAnsi="Arial" w:cs="Arial"/>
                <w:sz w:val="16"/>
                <w:szCs w:val="16"/>
              </w:rPr>
            </w:pPr>
            <w:r w:rsidRPr="009B4849">
              <w:rPr>
                <w:rFonts w:ascii="Arial" w:hAnsi="Arial" w:cs="Arial"/>
                <w:sz w:val="16"/>
                <w:szCs w:val="16"/>
              </w:rPr>
              <w:t>$162,209,211.05</w:t>
            </w:r>
          </w:p>
        </w:tc>
      </w:tr>
    </w:tbl>
    <w:p w14:paraId="4823D554" w14:textId="77777777" w:rsidR="001279DA" w:rsidRPr="0075752F" w:rsidRDefault="001279DA" w:rsidP="001279DA">
      <w:pPr>
        <w:spacing w:after="0" w:line="276" w:lineRule="auto"/>
        <w:jc w:val="both"/>
        <w:rPr>
          <w:rFonts w:ascii="Arial" w:hAnsi="Arial" w:cs="Arial"/>
          <w:sz w:val="24"/>
        </w:rPr>
      </w:pPr>
    </w:p>
    <w:p w14:paraId="21BBE477" w14:textId="77777777" w:rsidR="001279DA" w:rsidRPr="0075752F" w:rsidRDefault="001279DA" w:rsidP="001279DA">
      <w:pPr>
        <w:spacing w:after="0" w:line="276" w:lineRule="auto"/>
        <w:jc w:val="both"/>
        <w:rPr>
          <w:rFonts w:ascii="Arial" w:hAnsi="Arial" w:cs="Arial"/>
          <w:sz w:val="24"/>
        </w:rPr>
      </w:pPr>
      <w:r w:rsidRPr="0075752F">
        <w:rPr>
          <w:rFonts w:ascii="Arial" w:hAnsi="Arial" w:cs="Arial"/>
          <w:sz w:val="24"/>
        </w:rPr>
        <w:t>De la información que contiene el presente anexo se expone que en relación a la hacienda pública/patrimonio tuvo una variación, como se desglosa:</w:t>
      </w:r>
    </w:p>
    <w:p w14:paraId="403860C1" w14:textId="77777777" w:rsidR="001279DA" w:rsidRPr="0075752F" w:rsidRDefault="001279DA" w:rsidP="001279DA">
      <w:pPr>
        <w:spacing w:after="0" w:line="276" w:lineRule="auto"/>
        <w:jc w:val="both"/>
        <w:rPr>
          <w:rFonts w:ascii="Arial" w:hAnsi="Arial" w:cs="Arial"/>
          <w:sz w:val="24"/>
        </w:rPr>
      </w:pPr>
    </w:p>
    <w:tbl>
      <w:tblPr>
        <w:tblW w:w="0" w:type="auto"/>
        <w:tblLook w:val="04A0" w:firstRow="1" w:lastRow="0" w:firstColumn="1" w:lastColumn="0" w:noHBand="0" w:noVBand="1"/>
      </w:tblPr>
      <w:tblGrid>
        <w:gridCol w:w="6511"/>
        <w:gridCol w:w="2327"/>
      </w:tblGrid>
      <w:tr w:rsidR="001279DA" w:rsidRPr="0075752F" w14:paraId="36FC5E16" w14:textId="77777777" w:rsidTr="00B747BB">
        <w:tc>
          <w:tcPr>
            <w:tcW w:w="6629" w:type="dxa"/>
            <w:tcBorders>
              <w:right w:val="single" w:sz="4" w:space="0" w:color="auto"/>
            </w:tcBorders>
            <w:shd w:val="clear" w:color="auto" w:fill="auto"/>
            <w:vAlign w:val="center"/>
          </w:tcPr>
          <w:p w14:paraId="4DE49671" w14:textId="77777777" w:rsidR="001279DA" w:rsidRPr="0075752F" w:rsidRDefault="001279DA" w:rsidP="00B747BB">
            <w:pPr>
              <w:spacing w:after="0" w:line="276" w:lineRule="auto"/>
              <w:rPr>
                <w:rFonts w:ascii="Arial" w:hAnsi="Arial" w:cs="Arial"/>
                <w:sz w:val="16"/>
                <w:szCs w:val="16"/>
              </w:rPr>
            </w:pPr>
            <w:r w:rsidRPr="0075752F">
              <w:rPr>
                <w:rFonts w:ascii="Arial" w:hAnsi="Arial" w:cs="Arial"/>
                <w:sz w:val="16"/>
                <w:szCs w:val="16"/>
              </w:rPr>
              <w:t>Hacienda Pública/Patrimonio Contribuido</w:t>
            </w:r>
          </w:p>
        </w:tc>
        <w:tc>
          <w:tcPr>
            <w:tcW w:w="2349" w:type="dxa"/>
            <w:tcBorders>
              <w:left w:val="single" w:sz="4" w:space="0" w:color="auto"/>
            </w:tcBorders>
            <w:shd w:val="clear" w:color="auto" w:fill="auto"/>
            <w:vAlign w:val="center"/>
          </w:tcPr>
          <w:p w14:paraId="556C4E15" w14:textId="50C8F5B7" w:rsidR="002B4652" w:rsidRPr="0075752F" w:rsidRDefault="00DE7541" w:rsidP="002B4652">
            <w:pPr>
              <w:spacing w:after="0" w:line="276" w:lineRule="auto"/>
              <w:jc w:val="right"/>
              <w:rPr>
                <w:rFonts w:ascii="Arial" w:hAnsi="Arial" w:cs="Arial"/>
                <w:sz w:val="16"/>
                <w:szCs w:val="16"/>
              </w:rPr>
            </w:pPr>
            <w:r>
              <w:rPr>
                <w:rFonts w:ascii="Arial" w:hAnsi="Arial" w:cs="Arial"/>
                <w:sz w:val="16"/>
                <w:szCs w:val="16"/>
              </w:rPr>
              <w:t>$0.00</w:t>
            </w:r>
          </w:p>
        </w:tc>
      </w:tr>
      <w:tr w:rsidR="001279DA" w:rsidRPr="0075752F" w14:paraId="1910AE44" w14:textId="77777777" w:rsidTr="00B747BB">
        <w:tc>
          <w:tcPr>
            <w:tcW w:w="6629" w:type="dxa"/>
            <w:tcBorders>
              <w:right w:val="single" w:sz="4" w:space="0" w:color="auto"/>
            </w:tcBorders>
            <w:shd w:val="clear" w:color="auto" w:fill="auto"/>
            <w:vAlign w:val="center"/>
          </w:tcPr>
          <w:p w14:paraId="0AB23F66" w14:textId="77777777" w:rsidR="001279DA" w:rsidRPr="0075752F" w:rsidRDefault="001279DA" w:rsidP="00B747BB">
            <w:pPr>
              <w:spacing w:after="0" w:line="276" w:lineRule="auto"/>
              <w:rPr>
                <w:rFonts w:ascii="Arial" w:hAnsi="Arial" w:cs="Arial"/>
                <w:sz w:val="16"/>
                <w:szCs w:val="16"/>
              </w:rPr>
            </w:pPr>
            <w:r w:rsidRPr="0075752F">
              <w:rPr>
                <w:rFonts w:ascii="Arial" w:hAnsi="Arial" w:cs="Arial"/>
                <w:sz w:val="16"/>
                <w:szCs w:val="16"/>
              </w:rPr>
              <w:t>Hacienda Pública/Patrimonio Generado de ejercicios anteriores</w:t>
            </w:r>
          </w:p>
        </w:tc>
        <w:tc>
          <w:tcPr>
            <w:tcW w:w="2349" w:type="dxa"/>
            <w:tcBorders>
              <w:left w:val="single" w:sz="4" w:space="0" w:color="auto"/>
            </w:tcBorders>
            <w:shd w:val="clear" w:color="auto" w:fill="auto"/>
            <w:vAlign w:val="center"/>
          </w:tcPr>
          <w:p w14:paraId="7336D184" w14:textId="4D86E475" w:rsidR="001279DA" w:rsidRPr="0075752F" w:rsidRDefault="009B4849" w:rsidP="00B747BB">
            <w:pPr>
              <w:spacing w:after="0" w:line="276" w:lineRule="auto"/>
              <w:jc w:val="right"/>
              <w:rPr>
                <w:rFonts w:ascii="Arial" w:hAnsi="Arial" w:cs="Arial"/>
                <w:sz w:val="16"/>
                <w:szCs w:val="16"/>
              </w:rPr>
            </w:pPr>
            <w:r w:rsidRPr="009B4849">
              <w:rPr>
                <w:rFonts w:ascii="Arial" w:hAnsi="Arial" w:cs="Arial"/>
                <w:sz w:val="16"/>
                <w:szCs w:val="16"/>
              </w:rPr>
              <w:t>$162,209,211.05</w:t>
            </w:r>
          </w:p>
        </w:tc>
      </w:tr>
      <w:tr w:rsidR="001279DA" w:rsidRPr="0075752F" w14:paraId="4FD99C9E" w14:textId="77777777" w:rsidTr="00B747BB">
        <w:tc>
          <w:tcPr>
            <w:tcW w:w="6629" w:type="dxa"/>
            <w:tcBorders>
              <w:right w:val="single" w:sz="4" w:space="0" w:color="auto"/>
            </w:tcBorders>
            <w:shd w:val="clear" w:color="auto" w:fill="auto"/>
            <w:vAlign w:val="center"/>
          </w:tcPr>
          <w:p w14:paraId="2FFA1D2D" w14:textId="77777777" w:rsidR="001279DA" w:rsidRPr="0075752F" w:rsidRDefault="001279DA" w:rsidP="00B747BB">
            <w:pPr>
              <w:spacing w:after="0" w:line="276" w:lineRule="auto"/>
              <w:rPr>
                <w:rFonts w:ascii="Arial" w:hAnsi="Arial" w:cs="Arial"/>
                <w:sz w:val="16"/>
                <w:szCs w:val="16"/>
              </w:rPr>
            </w:pPr>
            <w:r w:rsidRPr="0075752F">
              <w:rPr>
                <w:rFonts w:ascii="Arial" w:hAnsi="Arial" w:cs="Arial"/>
                <w:sz w:val="16"/>
                <w:szCs w:val="16"/>
              </w:rPr>
              <w:t>Hacienda Pública/Patrimonio Generado del ejercicio</w:t>
            </w:r>
          </w:p>
        </w:tc>
        <w:tc>
          <w:tcPr>
            <w:tcW w:w="2349" w:type="dxa"/>
            <w:tcBorders>
              <w:left w:val="single" w:sz="4" w:space="0" w:color="auto"/>
            </w:tcBorders>
            <w:shd w:val="clear" w:color="auto" w:fill="auto"/>
            <w:vAlign w:val="center"/>
          </w:tcPr>
          <w:p w14:paraId="293E2336" w14:textId="08F3F32A" w:rsidR="00904191" w:rsidRPr="0075752F" w:rsidRDefault="00DE7541" w:rsidP="00904191">
            <w:pPr>
              <w:spacing w:after="0" w:line="276" w:lineRule="auto"/>
              <w:jc w:val="right"/>
              <w:rPr>
                <w:rFonts w:ascii="Arial" w:hAnsi="Arial" w:cs="Arial"/>
                <w:sz w:val="16"/>
                <w:szCs w:val="16"/>
              </w:rPr>
            </w:pPr>
            <w:r>
              <w:rPr>
                <w:rFonts w:ascii="Arial" w:hAnsi="Arial" w:cs="Arial"/>
                <w:sz w:val="16"/>
                <w:szCs w:val="16"/>
              </w:rPr>
              <w:t>$0.00</w:t>
            </w:r>
          </w:p>
        </w:tc>
      </w:tr>
      <w:tr w:rsidR="001279DA" w:rsidRPr="0075752F" w14:paraId="3C5E6DD9" w14:textId="77777777" w:rsidTr="00B747BB">
        <w:tc>
          <w:tcPr>
            <w:tcW w:w="6629" w:type="dxa"/>
            <w:tcBorders>
              <w:right w:val="single" w:sz="4" w:space="0" w:color="auto"/>
            </w:tcBorders>
            <w:shd w:val="clear" w:color="auto" w:fill="auto"/>
            <w:vAlign w:val="center"/>
          </w:tcPr>
          <w:p w14:paraId="6A5A369B" w14:textId="77777777" w:rsidR="001279DA" w:rsidRPr="0075752F" w:rsidRDefault="001279DA" w:rsidP="00B747BB">
            <w:pPr>
              <w:spacing w:after="0" w:line="276" w:lineRule="auto"/>
              <w:rPr>
                <w:rFonts w:ascii="Arial" w:hAnsi="Arial" w:cs="Arial"/>
                <w:sz w:val="16"/>
                <w:szCs w:val="16"/>
              </w:rPr>
            </w:pPr>
            <w:r w:rsidRPr="0075752F">
              <w:rPr>
                <w:rFonts w:ascii="Arial" w:hAnsi="Arial" w:cs="Arial"/>
                <w:sz w:val="16"/>
                <w:szCs w:val="16"/>
              </w:rPr>
              <w:t>Exceso o Insuficiencia en la Actualización de la Hacienda Pública / Patrimonio</w:t>
            </w:r>
          </w:p>
        </w:tc>
        <w:tc>
          <w:tcPr>
            <w:tcW w:w="2349" w:type="dxa"/>
            <w:tcBorders>
              <w:left w:val="single" w:sz="4" w:space="0" w:color="auto"/>
            </w:tcBorders>
            <w:shd w:val="clear" w:color="auto" w:fill="auto"/>
            <w:vAlign w:val="center"/>
          </w:tcPr>
          <w:p w14:paraId="21EDD704" w14:textId="136A70F2" w:rsidR="001279DA" w:rsidRPr="0075752F" w:rsidRDefault="00DE7541" w:rsidP="00B747BB">
            <w:pPr>
              <w:spacing w:after="0" w:line="276" w:lineRule="auto"/>
              <w:jc w:val="right"/>
              <w:rPr>
                <w:rFonts w:ascii="Arial" w:hAnsi="Arial" w:cs="Arial"/>
                <w:sz w:val="16"/>
                <w:szCs w:val="16"/>
              </w:rPr>
            </w:pPr>
            <w:r>
              <w:rPr>
                <w:rFonts w:ascii="Arial" w:hAnsi="Arial" w:cs="Arial"/>
                <w:sz w:val="16"/>
                <w:szCs w:val="16"/>
              </w:rPr>
              <w:t>$0.00</w:t>
            </w:r>
          </w:p>
        </w:tc>
      </w:tr>
      <w:tr w:rsidR="001279DA" w:rsidRPr="0075752F" w14:paraId="1AEDF345" w14:textId="77777777" w:rsidTr="00B747BB">
        <w:tc>
          <w:tcPr>
            <w:tcW w:w="6629" w:type="dxa"/>
            <w:tcBorders>
              <w:right w:val="single" w:sz="4" w:space="0" w:color="auto"/>
            </w:tcBorders>
            <w:shd w:val="clear" w:color="auto" w:fill="auto"/>
            <w:vAlign w:val="center"/>
          </w:tcPr>
          <w:p w14:paraId="0DA8FCEB" w14:textId="77777777" w:rsidR="001279DA" w:rsidRPr="0075752F" w:rsidRDefault="001279DA" w:rsidP="00B747BB">
            <w:pPr>
              <w:spacing w:after="0" w:line="276" w:lineRule="auto"/>
              <w:rPr>
                <w:rFonts w:ascii="Arial" w:hAnsi="Arial" w:cs="Arial"/>
                <w:b/>
                <w:sz w:val="16"/>
                <w:szCs w:val="16"/>
              </w:rPr>
            </w:pPr>
            <w:r w:rsidRPr="0075752F">
              <w:rPr>
                <w:rFonts w:ascii="Arial" w:hAnsi="Arial" w:cs="Arial"/>
                <w:b/>
                <w:sz w:val="16"/>
                <w:szCs w:val="16"/>
              </w:rPr>
              <w:lastRenderedPageBreak/>
              <w:t>Saldo Neto en la Hacienda Pública/Patrimonio</w:t>
            </w:r>
          </w:p>
        </w:tc>
        <w:tc>
          <w:tcPr>
            <w:tcW w:w="2349" w:type="dxa"/>
            <w:tcBorders>
              <w:left w:val="single" w:sz="4" w:space="0" w:color="auto"/>
            </w:tcBorders>
            <w:shd w:val="clear" w:color="auto" w:fill="auto"/>
            <w:vAlign w:val="center"/>
          </w:tcPr>
          <w:p w14:paraId="26FB8A1B" w14:textId="7CA8AF82" w:rsidR="001279DA" w:rsidRPr="0075752F" w:rsidRDefault="009B4849" w:rsidP="00B747BB">
            <w:pPr>
              <w:spacing w:after="0" w:line="276" w:lineRule="auto"/>
              <w:jc w:val="right"/>
              <w:rPr>
                <w:rFonts w:ascii="Arial" w:hAnsi="Arial" w:cs="Arial"/>
                <w:b/>
                <w:sz w:val="16"/>
                <w:szCs w:val="16"/>
              </w:rPr>
            </w:pPr>
            <w:r w:rsidRPr="009B4849">
              <w:rPr>
                <w:rFonts w:ascii="Arial" w:hAnsi="Arial" w:cs="Arial"/>
                <w:b/>
                <w:sz w:val="16"/>
                <w:szCs w:val="16"/>
              </w:rPr>
              <w:t>$1</w:t>
            </w:r>
            <w:r w:rsidR="009C73D4">
              <w:rPr>
                <w:rFonts w:ascii="Arial" w:hAnsi="Arial" w:cs="Arial"/>
                <w:b/>
                <w:sz w:val="16"/>
                <w:szCs w:val="16"/>
              </w:rPr>
              <w:t>82,475,023.33</w:t>
            </w:r>
          </w:p>
        </w:tc>
      </w:tr>
    </w:tbl>
    <w:p w14:paraId="3992E978" w14:textId="23B15D20" w:rsidR="0078206F" w:rsidRDefault="0078206F" w:rsidP="003600C6">
      <w:pPr>
        <w:spacing w:after="0" w:line="276" w:lineRule="auto"/>
        <w:jc w:val="both"/>
        <w:rPr>
          <w:rFonts w:ascii="Arial" w:hAnsi="Arial" w:cs="Arial"/>
          <w:sz w:val="24"/>
        </w:rPr>
      </w:pPr>
    </w:p>
    <w:p w14:paraId="664E4BD8" w14:textId="77777777" w:rsidR="00062F88" w:rsidRPr="0075752F" w:rsidRDefault="00062F88" w:rsidP="003600C6">
      <w:pPr>
        <w:spacing w:after="0" w:line="276" w:lineRule="auto"/>
        <w:jc w:val="both"/>
        <w:rPr>
          <w:rFonts w:ascii="Arial" w:hAnsi="Arial" w:cs="Arial"/>
          <w:sz w:val="24"/>
        </w:rPr>
      </w:pPr>
    </w:p>
    <w:p w14:paraId="6789DAB0" w14:textId="77777777" w:rsidR="0041779D" w:rsidRPr="004755D6" w:rsidRDefault="002F2470" w:rsidP="00F623D6">
      <w:pPr>
        <w:numPr>
          <w:ilvl w:val="0"/>
          <w:numId w:val="3"/>
        </w:numPr>
        <w:spacing w:after="0" w:line="276" w:lineRule="auto"/>
        <w:ind w:left="284" w:hanging="284"/>
        <w:jc w:val="center"/>
        <w:rPr>
          <w:rFonts w:ascii="Arial" w:hAnsi="Arial" w:cs="Arial"/>
          <w:b/>
          <w:sz w:val="24"/>
        </w:rPr>
      </w:pPr>
      <w:r w:rsidRPr="004755D6">
        <w:rPr>
          <w:rFonts w:ascii="Arial" w:hAnsi="Arial" w:cs="Arial"/>
          <w:b/>
          <w:sz w:val="24"/>
        </w:rPr>
        <w:t>NOTAS</w:t>
      </w:r>
      <w:r w:rsidR="000F2BDC" w:rsidRPr="004755D6">
        <w:rPr>
          <w:rFonts w:ascii="Arial" w:hAnsi="Arial" w:cs="Arial"/>
          <w:b/>
          <w:sz w:val="24"/>
        </w:rPr>
        <w:t xml:space="preserve"> AL ESTADO </w:t>
      </w:r>
      <w:r w:rsidR="00F623D6" w:rsidRPr="004755D6">
        <w:rPr>
          <w:rFonts w:ascii="Arial" w:hAnsi="Arial" w:cs="Arial"/>
          <w:b/>
          <w:sz w:val="24"/>
        </w:rPr>
        <w:t xml:space="preserve">DE </w:t>
      </w:r>
      <w:r w:rsidR="000F2BDC" w:rsidRPr="004755D6">
        <w:rPr>
          <w:rFonts w:ascii="Arial" w:hAnsi="Arial" w:cs="Arial"/>
          <w:b/>
          <w:sz w:val="24"/>
        </w:rPr>
        <w:t>FLUJO</w:t>
      </w:r>
      <w:r w:rsidR="00F623D6" w:rsidRPr="004755D6">
        <w:rPr>
          <w:rFonts w:ascii="Arial" w:hAnsi="Arial" w:cs="Arial"/>
          <w:b/>
          <w:sz w:val="24"/>
        </w:rPr>
        <w:t>S DE EFECTIVO</w:t>
      </w:r>
    </w:p>
    <w:p w14:paraId="2E9782DB" w14:textId="77777777" w:rsidR="008A036E" w:rsidRPr="0075752F" w:rsidRDefault="008A036E" w:rsidP="003600C6">
      <w:pPr>
        <w:spacing w:after="0" w:line="276" w:lineRule="auto"/>
        <w:jc w:val="both"/>
        <w:rPr>
          <w:rFonts w:ascii="Arial" w:hAnsi="Arial" w:cs="Arial"/>
          <w:sz w:val="24"/>
        </w:rPr>
      </w:pPr>
    </w:p>
    <w:p w14:paraId="0583DB23" w14:textId="77777777" w:rsidR="00F623D6" w:rsidRPr="0075752F" w:rsidRDefault="00F623D6" w:rsidP="003600C6">
      <w:pPr>
        <w:spacing w:after="0" w:line="276" w:lineRule="auto"/>
        <w:jc w:val="both"/>
        <w:rPr>
          <w:rFonts w:ascii="Arial" w:hAnsi="Arial" w:cs="Arial"/>
          <w:sz w:val="24"/>
        </w:rPr>
      </w:pPr>
    </w:p>
    <w:p w14:paraId="6379CB27" w14:textId="63D04C4E" w:rsidR="007F5B26" w:rsidRDefault="007B5330" w:rsidP="003600C6">
      <w:pPr>
        <w:spacing w:after="0" w:line="276" w:lineRule="auto"/>
        <w:jc w:val="both"/>
        <w:rPr>
          <w:rFonts w:ascii="Arial" w:hAnsi="Arial" w:cs="Arial"/>
          <w:sz w:val="24"/>
        </w:rPr>
      </w:pPr>
      <w:r w:rsidRPr="0075752F">
        <w:rPr>
          <w:rFonts w:ascii="Arial" w:hAnsi="Arial" w:cs="Arial"/>
          <w:sz w:val="24"/>
        </w:rPr>
        <w:t>Referente al Estado de Flujo de efectivo</w:t>
      </w:r>
      <w:r w:rsidR="00CD0B54" w:rsidRPr="0075752F">
        <w:rPr>
          <w:rFonts w:ascii="Arial" w:hAnsi="Arial" w:cs="Arial"/>
          <w:sz w:val="24"/>
        </w:rPr>
        <w:t xml:space="preserve"> </w:t>
      </w:r>
      <w:r w:rsidR="00967983">
        <w:rPr>
          <w:rFonts w:ascii="Arial" w:hAnsi="Arial" w:cs="Arial"/>
          <w:sz w:val="24"/>
        </w:rPr>
        <w:t>del</w:t>
      </w:r>
      <w:r w:rsidR="00874E49">
        <w:rPr>
          <w:rFonts w:ascii="Arial" w:hAnsi="Arial" w:cs="Arial"/>
          <w:sz w:val="24"/>
        </w:rPr>
        <w:t xml:space="preserve"> tercer</w:t>
      </w:r>
      <w:r w:rsidR="00904191">
        <w:rPr>
          <w:rFonts w:ascii="Arial" w:hAnsi="Arial" w:cs="Arial"/>
          <w:sz w:val="24"/>
        </w:rPr>
        <w:t xml:space="preserve"> informe trimestral</w:t>
      </w:r>
      <w:r w:rsidR="00CD0B54" w:rsidRPr="0075752F">
        <w:rPr>
          <w:rFonts w:ascii="Arial" w:hAnsi="Arial" w:cs="Arial"/>
          <w:sz w:val="24"/>
        </w:rPr>
        <w:t xml:space="preserve"> del Municipio</w:t>
      </w:r>
      <w:r w:rsidRPr="0075752F">
        <w:rPr>
          <w:rFonts w:ascii="Arial" w:hAnsi="Arial" w:cs="Arial"/>
          <w:sz w:val="24"/>
        </w:rPr>
        <w:t>, se tiene que al Inicio del Ejercicio en Efectivo y Equivalentes c</w:t>
      </w:r>
      <w:r w:rsidR="00904191">
        <w:rPr>
          <w:rFonts w:ascii="Arial" w:hAnsi="Arial" w:cs="Arial"/>
          <w:sz w:val="24"/>
        </w:rPr>
        <w:t>uenta</w:t>
      </w:r>
      <w:r w:rsidRPr="0075752F">
        <w:rPr>
          <w:rFonts w:ascii="Arial" w:hAnsi="Arial" w:cs="Arial"/>
          <w:sz w:val="24"/>
        </w:rPr>
        <w:t xml:space="preserve"> con un saldo de </w:t>
      </w:r>
      <w:r w:rsidR="009B4849" w:rsidRPr="009B4849">
        <w:rPr>
          <w:rFonts w:ascii="Arial" w:hAnsi="Arial" w:cs="Arial"/>
          <w:sz w:val="24"/>
        </w:rPr>
        <w:t>$</w:t>
      </w:r>
      <w:r w:rsidR="008E6BAD">
        <w:rPr>
          <w:rFonts w:ascii="Arial" w:hAnsi="Arial" w:cs="Arial"/>
          <w:sz w:val="24"/>
        </w:rPr>
        <w:t xml:space="preserve"> </w:t>
      </w:r>
      <w:r w:rsidR="00CA36B4">
        <w:rPr>
          <w:rFonts w:ascii="Arial" w:hAnsi="Arial" w:cs="Arial"/>
          <w:sz w:val="24"/>
        </w:rPr>
        <w:t>12,691,510.82</w:t>
      </w:r>
    </w:p>
    <w:p w14:paraId="7962932D" w14:textId="77777777" w:rsidR="003651DF" w:rsidRPr="0075752F" w:rsidRDefault="003651DF" w:rsidP="003600C6">
      <w:pPr>
        <w:spacing w:after="0" w:line="276" w:lineRule="auto"/>
        <w:jc w:val="both"/>
        <w:rPr>
          <w:rFonts w:ascii="Arial" w:hAnsi="Arial" w:cs="Arial"/>
          <w:sz w:val="24"/>
        </w:rPr>
      </w:pPr>
    </w:p>
    <w:p w14:paraId="14337AD1" w14:textId="77777777" w:rsidR="008C310A" w:rsidRDefault="008C310A" w:rsidP="003600C6">
      <w:pPr>
        <w:spacing w:after="0" w:line="276" w:lineRule="auto"/>
        <w:jc w:val="both"/>
        <w:rPr>
          <w:rFonts w:ascii="Arial" w:hAnsi="Arial" w:cs="Arial"/>
          <w:sz w:val="24"/>
        </w:rPr>
      </w:pPr>
    </w:p>
    <w:tbl>
      <w:tblPr>
        <w:tblW w:w="7503" w:type="dxa"/>
        <w:jc w:val="center"/>
        <w:tblCellMar>
          <w:left w:w="70" w:type="dxa"/>
          <w:right w:w="70" w:type="dxa"/>
        </w:tblCellMar>
        <w:tblLook w:val="04A0" w:firstRow="1" w:lastRow="0" w:firstColumn="1" w:lastColumn="0" w:noHBand="0" w:noVBand="1"/>
      </w:tblPr>
      <w:tblGrid>
        <w:gridCol w:w="4000"/>
        <w:gridCol w:w="1600"/>
        <w:gridCol w:w="1903"/>
      </w:tblGrid>
      <w:tr w:rsidR="00C3254B" w:rsidRPr="00C3254B" w14:paraId="1F98906C" w14:textId="77777777" w:rsidTr="00CA36B4">
        <w:trPr>
          <w:trHeight w:val="315"/>
          <w:jc w:val="center"/>
        </w:trPr>
        <w:tc>
          <w:tcPr>
            <w:tcW w:w="7503" w:type="dxa"/>
            <w:gridSpan w:val="3"/>
            <w:tcBorders>
              <w:top w:val="single" w:sz="8" w:space="0" w:color="auto"/>
              <w:left w:val="single" w:sz="8" w:space="0" w:color="auto"/>
              <w:bottom w:val="single" w:sz="8" w:space="0" w:color="auto"/>
              <w:right w:val="single" w:sz="8" w:space="0" w:color="000000"/>
            </w:tcBorders>
            <w:shd w:val="clear" w:color="000000" w:fill="D9D9D9"/>
            <w:vAlign w:val="center"/>
            <w:hideMark/>
          </w:tcPr>
          <w:p w14:paraId="23CD8CA0" w14:textId="77777777" w:rsidR="00C3254B" w:rsidRPr="00C3254B" w:rsidRDefault="00C3254B" w:rsidP="00C3254B">
            <w:pPr>
              <w:spacing w:after="0" w:line="240" w:lineRule="auto"/>
              <w:jc w:val="center"/>
              <w:rPr>
                <w:rFonts w:ascii="Arial" w:eastAsia="Times New Roman" w:hAnsi="Arial" w:cs="Arial"/>
                <w:b/>
                <w:bCs/>
                <w:color w:val="000000"/>
                <w:sz w:val="16"/>
                <w:szCs w:val="16"/>
                <w:lang w:eastAsia="es-MX"/>
              </w:rPr>
            </w:pPr>
            <w:r w:rsidRPr="00C3254B">
              <w:rPr>
                <w:rFonts w:ascii="Arial" w:eastAsia="Times New Roman" w:hAnsi="Arial" w:cs="Arial"/>
                <w:b/>
                <w:bCs/>
                <w:color w:val="000000"/>
                <w:sz w:val="16"/>
                <w:szCs w:val="16"/>
                <w:lang w:eastAsia="es-MX"/>
              </w:rPr>
              <w:t>Efectivo y Equivalentes</w:t>
            </w:r>
          </w:p>
        </w:tc>
      </w:tr>
      <w:tr w:rsidR="00C3254B" w:rsidRPr="00C3254B" w14:paraId="16A62A01" w14:textId="77777777" w:rsidTr="00CA36B4">
        <w:trPr>
          <w:trHeight w:val="315"/>
          <w:jc w:val="center"/>
        </w:trPr>
        <w:tc>
          <w:tcPr>
            <w:tcW w:w="4000" w:type="dxa"/>
            <w:tcBorders>
              <w:top w:val="nil"/>
              <w:left w:val="single" w:sz="8" w:space="0" w:color="auto"/>
              <w:bottom w:val="single" w:sz="8" w:space="0" w:color="auto"/>
              <w:right w:val="single" w:sz="8" w:space="0" w:color="auto"/>
            </w:tcBorders>
            <w:shd w:val="clear" w:color="000000" w:fill="D9D9D9"/>
            <w:vAlign w:val="center"/>
            <w:hideMark/>
          </w:tcPr>
          <w:p w14:paraId="3AE93ED9" w14:textId="77777777" w:rsidR="00C3254B" w:rsidRPr="00C3254B" w:rsidRDefault="00C3254B" w:rsidP="00C3254B">
            <w:pPr>
              <w:spacing w:after="0" w:line="240" w:lineRule="auto"/>
              <w:jc w:val="center"/>
              <w:rPr>
                <w:rFonts w:ascii="Arial" w:eastAsia="Times New Roman" w:hAnsi="Arial" w:cs="Arial"/>
                <w:b/>
                <w:bCs/>
                <w:color w:val="000000"/>
                <w:sz w:val="16"/>
                <w:szCs w:val="16"/>
                <w:lang w:eastAsia="es-MX"/>
              </w:rPr>
            </w:pPr>
            <w:r w:rsidRPr="00C3254B">
              <w:rPr>
                <w:rFonts w:ascii="Arial" w:eastAsia="Times New Roman" w:hAnsi="Arial" w:cs="Arial"/>
                <w:b/>
                <w:bCs/>
                <w:color w:val="000000"/>
                <w:sz w:val="16"/>
                <w:szCs w:val="16"/>
                <w:lang w:eastAsia="es-MX"/>
              </w:rPr>
              <w:t>Concepto</w:t>
            </w:r>
          </w:p>
        </w:tc>
        <w:tc>
          <w:tcPr>
            <w:tcW w:w="1600" w:type="dxa"/>
            <w:tcBorders>
              <w:top w:val="nil"/>
              <w:left w:val="nil"/>
              <w:bottom w:val="single" w:sz="8" w:space="0" w:color="auto"/>
              <w:right w:val="single" w:sz="8" w:space="0" w:color="auto"/>
            </w:tcBorders>
            <w:shd w:val="clear" w:color="000000" w:fill="D9D9D9"/>
            <w:vAlign w:val="center"/>
            <w:hideMark/>
          </w:tcPr>
          <w:p w14:paraId="211CECD7" w14:textId="408E7532" w:rsidR="00C3254B" w:rsidRPr="00C3254B" w:rsidRDefault="00C3254B" w:rsidP="00C3254B">
            <w:pPr>
              <w:spacing w:after="0" w:line="240" w:lineRule="auto"/>
              <w:jc w:val="center"/>
              <w:rPr>
                <w:rFonts w:ascii="Arial" w:eastAsia="Times New Roman" w:hAnsi="Arial" w:cs="Arial"/>
                <w:b/>
                <w:bCs/>
                <w:color w:val="000000"/>
                <w:sz w:val="16"/>
                <w:szCs w:val="16"/>
                <w:lang w:eastAsia="es-MX"/>
              </w:rPr>
            </w:pPr>
            <w:r w:rsidRPr="00C3254B">
              <w:rPr>
                <w:rFonts w:ascii="Arial" w:eastAsia="Times New Roman" w:hAnsi="Arial" w:cs="Arial"/>
                <w:b/>
                <w:bCs/>
                <w:color w:val="000000"/>
                <w:sz w:val="16"/>
                <w:szCs w:val="16"/>
                <w:lang w:eastAsia="es-MX"/>
              </w:rPr>
              <w:t>202</w:t>
            </w:r>
            <w:r w:rsidR="008E6BAD">
              <w:rPr>
                <w:rFonts w:ascii="Arial" w:eastAsia="Times New Roman" w:hAnsi="Arial" w:cs="Arial"/>
                <w:b/>
                <w:bCs/>
                <w:color w:val="000000"/>
                <w:sz w:val="16"/>
                <w:szCs w:val="16"/>
                <w:lang w:eastAsia="es-MX"/>
              </w:rPr>
              <w:t>4</w:t>
            </w:r>
          </w:p>
        </w:tc>
        <w:tc>
          <w:tcPr>
            <w:tcW w:w="1903" w:type="dxa"/>
            <w:tcBorders>
              <w:top w:val="nil"/>
              <w:left w:val="nil"/>
              <w:bottom w:val="single" w:sz="8" w:space="0" w:color="auto"/>
              <w:right w:val="single" w:sz="8" w:space="0" w:color="auto"/>
            </w:tcBorders>
            <w:shd w:val="clear" w:color="000000" w:fill="D9D9D9"/>
            <w:vAlign w:val="center"/>
            <w:hideMark/>
          </w:tcPr>
          <w:p w14:paraId="6DB6BE0F" w14:textId="1BE4623F" w:rsidR="00C3254B" w:rsidRPr="00C3254B" w:rsidRDefault="00C3254B" w:rsidP="00C3254B">
            <w:pPr>
              <w:spacing w:after="0" w:line="240" w:lineRule="auto"/>
              <w:jc w:val="center"/>
              <w:rPr>
                <w:rFonts w:ascii="Arial" w:eastAsia="Times New Roman" w:hAnsi="Arial" w:cs="Arial"/>
                <w:b/>
                <w:bCs/>
                <w:color w:val="000000"/>
                <w:sz w:val="16"/>
                <w:szCs w:val="16"/>
                <w:lang w:eastAsia="es-MX"/>
              </w:rPr>
            </w:pPr>
            <w:r w:rsidRPr="00C3254B">
              <w:rPr>
                <w:rFonts w:ascii="Arial" w:eastAsia="Times New Roman" w:hAnsi="Arial" w:cs="Arial"/>
                <w:b/>
                <w:bCs/>
                <w:color w:val="000000"/>
                <w:sz w:val="16"/>
                <w:szCs w:val="16"/>
                <w:lang w:eastAsia="es-MX"/>
              </w:rPr>
              <w:t>202</w:t>
            </w:r>
            <w:r w:rsidR="008E6BAD">
              <w:rPr>
                <w:rFonts w:ascii="Arial" w:eastAsia="Times New Roman" w:hAnsi="Arial" w:cs="Arial"/>
                <w:b/>
                <w:bCs/>
                <w:color w:val="000000"/>
                <w:sz w:val="16"/>
                <w:szCs w:val="16"/>
                <w:lang w:eastAsia="es-MX"/>
              </w:rPr>
              <w:t>3</w:t>
            </w:r>
          </w:p>
        </w:tc>
      </w:tr>
      <w:tr w:rsidR="00C3254B" w:rsidRPr="00C3254B" w14:paraId="2D414E07" w14:textId="77777777" w:rsidTr="00CA36B4">
        <w:trPr>
          <w:trHeight w:val="315"/>
          <w:jc w:val="center"/>
        </w:trPr>
        <w:tc>
          <w:tcPr>
            <w:tcW w:w="4000" w:type="dxa"/>
            <w:tcBorders>
              <w:top w:val="nil"/>
              <w:left w:val="single" w:sz="8" w:space="0" w:color="auto"/>
              <w:bottom w:val="single" w:sz="8" w:space="0" w:color="auto"/>
              <w:right w:val="single" w:sz="8" w:space="0" w:color="auto"/>
            </w:tcBorders>
            <w:shd w:val="clear" w:color="auto" w:fill="auto"/>
            <w:vAlign w:val="center"/>
            <w:hideMark/>
          </w:tcPr>
          <w:p w14:paraId="7FA63935" w14:textId="77777777" w:rsidR="00C3254B" w:rsidRPr="00C3254B" w:rsidRDefault="00C3254B" w:rsidP="00C3254B">
            <w:pPr>
              <w:spacing w:after="0" w:line="240" w:lineRule="auto"/>
              <w:jc w:val="both"/>
              <w:rPr>
                <w:rFonts w:ascii="Arial" w:eastAsia="Times New Roman" w:hAnsi="Arial" w:cs="Arial"/>
                <w:color w:val="000000"/>
                <w:sz w:val="16"/>
                <w:szCs w:val="16"/>
                <w:lang w:eastAsia="es-MX"/>
              </w:rPr>
            </w:pPr>
            <w:r w:rsidRPr="00C3254B">
              <w:rPr>
                <w:rFonts w:ascii="Arial" w:eastAsia="Times New Roman" w:hAnsi="Arial" w:cs="Arial"/>
                <w:color w:val="000000"/>
                <w:sz w:val="16"/>
                <w:szCs w:val="16"/>
                <w:lang w:eastAsia="es-MX"/>
              </w:rPr>
              <w:t>Efectivo</w:t>
            </w:r>
          </w:p>
        </w:tc>
        <w:tc>
          <w:tcPr>
            <w:tcW w:w="1600" w:type="dxa"/>
            <w:tcBorders>
              <w:top w:val="nil"/>
              <w:left w:val="nil"/>
              <w:bottom w:val="single" w:sz="8" w:space="0" w:color="auto"/>
              <w:right w:val="single" w:sz="8" w:space="0" w:color="auto"/>
            </w:tcBorders>
            <w:shd w:val="clear" w:color="auto" w:fill="auto"/>
            <w:vAlign w:val="center"/>
            <w:hideMark/>
          </w:tcPr>
          <w:p w14:paraId="26EDA615" w14:textId="724F5BF3" w:rsidR="00C3254B" w:rsidRPr="00C3254B" w:rsidRDefault="00C3254B" w:rsidP="00C3254B">
            <w:pPr>
              <w:spacing w:after="0" w:line="240" w:lineRule="auto"/>
              <w:jc w:val="center"/>
              <w:rPr>
                <w:rFonts w:ascii="Arial" w:eastAsia="Times New Roman" w:hAnsi="Arial" w:cs="Arial"/>
                <w:color w:val="000000"/>
                <w:sz w:val="16"/>
                <w:szCs w:val="16"/>
                <w:lang w:eastAsia="es-MX"/>
              </w:rPr>
            </w:pPr>
            <w:r w:rsidRPr="00C3254B">
              <w:rPr>
                <w:rFonts w:ascii="Arial" w:eastAsia="Times New Roman" w:hAnsi="Arial" w:cs="Arial"/>
                <w:color w:val="000000"/>
                <w:sz w:val="16"/>
                <w:szCs w:val="16"/>
                <w:lang w:eastAsia="es-MX"/>
              </w:rPr>
              <w:t xml:space="preserve">              </w:t>
            </w:r>
            <w:r w:rsidR="00CA36B4">
              <w:rPr>
                <w:rFonts w:ascii="Arial" w:eastAsia="Times New Roman" w:hAnsi="Arial" w:cs="Arial"/>
                <w:color w:val="000000"/>
                <w:sz w:val="16"/>
                <w:szCs w:val="16"/>
                <w:lang w:eastAsia="es-MX"/>
              </w:rPr>
              <w:t>$</w:t>
            </w:r>
            <w:r w:rsidRPr="00C3254B">
              <w:rPr>
                <w:rFonts w:ascii="Arial" w:eastAsia="Times New Roman" w:hAnsi="Arial" w:cs="Arial"/>
                <w:color w:val="000000"/>
                <w:sz w:val="16"/>
                <w:szCs w:val="16"/>
                <w:lang w:eastAsia="es-MX"/>
              </w:rPr>
              <w:t xml:space="preserve"> 10,000.00 </w:t>
            </w:r>
          </w:p>
        </w:tc>
        <w:tc>
          <w:tcPr>
            <w:tcW w:w="1903" w:type="dxa"/>
            <w:tcBorders>
              <w:top w:val="nil"/>
              <w:left w:val="nil"/>
              <w:bottom w:val="single" w:sz="8" w:space="0" w:color="auto"/>
              <w:right w:val="single" w:sz="8" w:space="0" w:color="auto"/>
            </w:tcBorders>
            <w:shd w:val="clear" w:color="auto" w:fill="auto"/>
            <w:vAlign w:val="center"/>
            <w:hideMark/>
          </w:tcPr>
          <w:p w14:paraId="060948FA" w14:textId="0CCB8EBE" w:rsidR="00C3254B" w:rsidRPr="00C3254B" w:rsidRDefault="00C3254B" w:rsidP="00C3254B">
            <w:pPr>
              <w:spacing w:after="0" w:line="240" w:lineRule="auto"/>
              <w:jc w:val="center"/>
              <w:rPr>
                <w:rFonts w:ascii="Arial" w:eastAsia="Times New Roman" w:hAnsi="Arial" w:cs="Arial"/>
                <w:color w:val="000000"/>
                <w:sz w:val="16"/>
                <w:szCs w:val="16"/>
                <w:lang w:eastAsia="es-MX"/>
              </w:rPr>
            </w:pPr>
            <w:r w:rsidRPr="00C3254B">
              <w:rPr>
                <w:rFonts w:ascii="Arial" w:eastAsia="Times New Roman" w:hAnsi="Arial" w:cs="Arial"/>
                <w:color w:val="000000"/>
                <w:sz w:val="16"/>
                <w:szCs w:val="16"/>
                <w:lang w:eastAsia="es-MX"/>
              </w:rPr>
              <w:t xml:space="preserve"> $               </w:t>
            </w:r>
            <w:r w:rsidR="00CA36B4">
              <w:rPr>
                <w:rFonts w:ascii="Arial" w:eastAsia="Times New Roman" w:hAnsi="Arial" w:cs="Arial"/>
                <w:color w:val="000000"/>
                <w:sz w:val="16"/>
                <w:szCs w:val="16"/>
                <w:lang w:eastAsia="es-MX"/>
              </w:rPr>
              <w:t>10,000.00</w:t>
            </w:r>
          </w:p>
        </w:tc>
      </w:tr>
      <w:tr w:rsidR="00C3254B" w:rsidRPr="00C3254B" w14:paraId="70751EC9" w14:textId="77777777" w:rsidTr="00CA36B4">
        <w:trPr>
          <w:trHeight w:val="315"/>
          <w:jc w:val="center"/>
        </w:trPr>
        <w:tc>
          <w:tcPr>
            <w:tcW w:w="4000" w:type="dxa"/>
            <w:tcBorders>
              <w:top w:val="nil"/>
              <w:left w:val="single" w:sz="8" w:space="0" w:color="auto"/>
              <w:bottom w:val="single" w:sz="8" w:space="0" w:color="auto"/>
              <w:right w:val="single" w:sz="8" w:space="0" w:color="auto"/>
            </w:tcBorders>
            <w:shd w:val="clear" w:color="auto" w:fill="auto"/>
            <w:vAlign w:val="center"/>
            <w:hideMark/>
          </w:tcPr>
          <w:p w14:paraId="3D5B26A7" w14:textId="77777777" w:rsidR="00C3254B" w:rsidRPr="00C3254B" w:rsidRDefault="00C3254B" w:rsidP="00C3254B">
            <w:pPr>
              <w:spacing w:after="0" w:line="240" w:lineRule="auto"/>
              <w:jc w:val="both"/>
              <w:rPr>
                <w:rFonts w:ascii="Arial" w:eastAsia="Times New Roman" w:hAnsi="Arial" w:cs="Arial"/>
                <w:color w:val="000000"/>
                <w:sz w:val="16"/>
                <w:szCs w:val="16"/>
                <w:lang w:eastAsia="es-MX"/>
              </w:rPr>
            </w:pPr>
            <w:r w:rsidRPr="00C3254B">
              <w:rPr>
                <w:rFonts w:ascii="Arial" w:eastAsia="Times New Roman" w:hAnsi="Arial" w:cs="Arial"/>
                <w:color w:val="000000"/>
                <w:sz w:val="16"/>
                <w:szCs w:val="16"/>
                <w:lang w:eastAsia="es-MX"/>
              </w:rPr>
              <w:t>Bancos/Tesorería</w:t>
            </w:r>
          </w:p>
        </w:tc>
        <w:tc>
          <w:tcPr>
            <w:tcW w:w="1600" w:type="dxa"/>
            <w:tcBorders>
              <w:top w:val="nil"/>
              <w:left w:val="nil"/>
              <w:bottom w:val="single" w:sz="8" w:space="0" w:color="auto"/>
              <w:right w:val="single" w:sz="8" w:space="0" w:color="auto"/>
            </w:tcBorders>
            <w:shd w:val="clear" w:color="auto" w:fill="auto"/>
            <w:vAlign w:val="center"/>
            <w:hideMark/>
          </w:tcPr>
          <w:p w14:paraId="6CE6B2C7" w14:textId="39F4BDC6" w:rsidR="00C3254B" w:rsidRPr="00C3254B" w:rsidRDefault="00C3254B" w:rsidP="00C3254B">
            <w:pPr>
              <w:spacing w:after="0" w:line="240" w:lineRule="auto"/>
              <w:jc w:val="center"/>
              <w:rPr>
                <w:rFonts w:ascii="Arial" w:eastAsia="Times New Roman" w:hAnsi="Arial" w:cs="Arial"/>
                <w:color w:val="000000"/>
                <w:sz w:val="16"/>
                <w:szCs w:val="16"/>
                <w:lang w:eastAsia="es-MX"/>
              </w:rPr>
            </w:pPr>
            <w:r w:rsidRPr="00C3254B">
              <w:rPr>
                <w:rFonts w:ascii="Arial" w:eastAsia="Times New Roman" w:hAnsi="Arial" w:cs="Arial"/>
                <w:color w:val="000000"/>
                <w:sz w:val="16"/>
                <w:szCs w:val="16"/>
                <w:lang w:eastAsia="es-MX"/>
              </w:rPr>
              <w:t xml:space="preserve"> $         </w:t>
            </w:r>
            <w:r w:rsidR="00CA36B4">
              <w:rPr>
                <w:rFonts w:ascii="Arial" w:eastAsia="Times New Roman" w:hAnsi="Arial" w:cs="Arial"/>
                <w:color w:val="000000"/>
                <w:sz w:val="16"/>
                <w:szCs w:val="16"/>
                <w:lang w:eastAsia="es-MX"/>
              </w:rPr>
              <w:t>12,681,510.82</w:t>
            </w:r>
            <w:r w:rsidRPr="00C3254B">
              <w:rPr>
                <w:rFonts w:ascii="Arial" w:eastAsia="Times New Roman" w:hAnsi="Arial" w:cs="Arial"/>
                <w:color w:val="000000"/>
                <w:sz w:val="16"/>
                <w:szCs w:val="16"/>
                <w:lang w:eastAsia="es-MX"/>
              </w:rPr>
              <w:t xml:space="preserve"> </w:t>
            </w:r>
          </w:p>
        </w:tc>
        <w:tc>
          <w:tcPr>
            <w:tcW w:w="1903" w:type="dxa"/>
            <w:tcBorders>
              <w:top w:val="nil"/>
              <w:left w:val="nil"/>
              <w:bottom w:val="single" w:sz="8" w:space="0" w:color="auto"/>
              <w:right w:val="single" w:sz="8" w:space="0" w:color="auto"/>
            </w:tcBorders>
            <w:shd w:val="clear" w:color="auto" w:fill="auto"/>
            <w:vAlign w:val="center"/>
            <w:hideMark/>
          </w:tcPr>
          <w:p w14:paraId="69655B86" w14:textId="788BA391" w:rsidR="00C3254B" w:rsidRPr="00C3254B" w:rsidRDefault="00C3254B" w:rsidP="00CA36B4">
            <w:pPr>
              <w:spacing w:after="0" w:line="240" w:lineRule="auto"/>
              <w:rPr>
                <w:rFonts w:ascii="Arial" w:eastAsia="Times New Roman" w:hAnsi="Arial" w:cs="Arial"/>
                <w:b/>
                <w:bCs/>
                <w:color w:val="000000"/>
                <w:sz w:val="16"/>
                <w:szCs w:val="16"/>
                <w:lang w:eastAsia="es-MX"/>
              </w:rPr>
            </w:pPr>
            <w:r w:rsidRPr="00C3254B">
              <w:rPr>
                <w:rFonts w:ascii="Arial" w:eastAsia="Times New Roman" w:hAnsi="Arial" w:cs="Arial"/>
                <w:b/>
                <w:bCs/>
                <w:color w:val="000000"/>
                <w:sz w:val="16"/>
                <w:szCs w:val="16"/>
                <w:lang w:eastAsia="es-MX"/>
              </w:rPr>
              <w:t xml:space="preserve"> $            </w:t>
            </w:r>
            <w:r w:rsidR="00CA36B4">
              <w:rPr>
                <w:rFonts w:ascii="Arial" w:eastAsia="Times New Roman" w:hAnsi="Arial" w:cs="Arial"/>
                <w:b/>
                <w:bCs/>
                <w:color w:val="000000"/>
                <w:sz w:val="16"/>
                <w:szCs w:val="16"/>
                <w:lang w:eastAsia="es-MX"/>
              </w:rPr>
              <w:t>17,696,626.08</w:t>
            </w:r>
            <w:r w:rsidRPr="00C3254B">
              <w:rPr>
                <w:rFonts w:ascii="Arial" w:eastAsia="Times New Roman" w:hAnsi="Arial" w:cs="Arial"/>
                <w:b/>
                <w:bCs/>
                <w:color w:val="000000"/>
                <w:sz w:val="16"/>
                <w:szCs w:val="16"/>
                <w:lang w:eastAsia="es-MX"/>
              </w:rPr>
              <w:t xml:space="preserve"> </w:t>
            </w:r>
          </w:p>
        </w:tc>
      </w:tr>
      <w:tr w:rsidR="00C3254B" w:rsidRPr="00C3254B" w14:paraId="487A26E6" w14:textId="77777777" w:rsidTr="00CA36B4">
        <w:trPr>
          <w:trHeight w:val="315"/>
          <w:jc w:val="center"/>
        </w:trPr>
        <w:tc>
          <w:tcPr>
            <w:tcW w:w="4000" w:type="dxa"/>
            <w:tcBorders>
              <w:top w:val="nil"/>
              <w:left w:val="single" w:sz="8" w:space="0" w:color="auto"/>
              <w:bottom w:val="single" w:sz="8" w:space="0" w:color="auto"/>
              <w:right w:val="single" w:sz="8" w:space="0" w:color="auto"/>
            </w:tcBorders>
            <w:shd w:val="clear" w:color="auto" w:fill="auto"/>
            <w:vAlign w:val="center"/>
            <w:hideMark/>
          </w:tcPr>
          <w:p w14:paraId="582AEF91" w14:textId="77777777" w:rsidR="00C3254B" w:rsidRPr="00C3254B" w:rsidRDefault="00C3254B" w:rsidP="00C3254B">
            <w:pPr>
              <w:spacing w:after="0" w:line="240" w:lineRule="auto"/>
              <w:jc w:val="both"/>
              <w:rPr>
                <w:rFonts w:ascii="Arial" w:eastAsia="Times New Roman" w:hAnsi="Arial" w:cs="Arial"/>
                <w:color w:val="000000"/>
                <w:sz w:val="16"/>
                <w:szCs w:val="16"/>
                <w:lang w:eastAsia="es-MX"/>
              </w:rPr>
            </w:pPr>
            <w:r w:rsidRPr="00C3254B">
              <w:rPr>
                <w:rFonts w:ascii="Arial" w:eastAsia="Times New Roman" w:hAnsi="Arial" w:cs="Arial"/>
                <w:color w:val="000000"/>
                <w:sz w:val="16"/>
                <w:szCs w:val="16"/>
                <w:lang w:eastAsia="es-MX"/>
              </w:rPr>
              <w:t>Bancos/Dependencias y Otros</w:t>
            </w:r>
          </w:p>
        </w:tc>
        <w:tc>
          <w:tcPr>
            <w:tcW w:w="1600" w:type="dxa"/>
            <w:tcBorders>
              <w:top w:val="nil"/>
              <w:left w:val="nil"/>
              <w:bottom w:val="single" w:sz="8" w:space="0" w:color="auto"/>
              <w:right w:val="single" w:sz="8" w:space="0" w:color="auto"/>
            </w:tcBorders>
            <w:shd w:val="clear" w:color="auto" w:fill="auto"/>
            <w:vAlign w:val="center"/>
            <w:hideMark/>
          </w:tcPr>
          <w:p w14:paraId="023572E8" w14:textId="7D2124BA" w:rsidR="00C3254B" w:rsidRPr="00C3254B" w:rsidRDefault="00C3254B" w:rsidP="00C3254B">
            <w:pPr>
              <w:spacing w:after="0" w:line="240" w:lineRule="auto"/>
              <w:jc w:val="center"/>
              <w:rPr>
                <w:rFonts w:ascii="Arial" w:eastAsia="Times New Roman" w:hAnsi="Arial" w:cs="Arial"/>
                <w:color w:val="000000"/>
                <w:sz w:val="16"/>
                <w:szCs w:val="16"/>
                <w:lang w:eastAsia="es-MX"/>
              </w:rPr>
            </w:pPr>
            <w:r w:rsidRPr="00C3254B">
              <w:rPr>
                <w:rFonts w:ascii="Arial" w:eastAsia="Times New Roman" w:hAnsi="Arial" w:cs="Arial"/>
                <w:color w:val="000000"/>
                <w:sz w:val="16"/>
                <w:szCs w:val="16"/>
                <w:lang w:eastAsia="es-MX"/>
              </w:rPr>
              <w:t xml:space="preserve"> $                         -   </w:t>
            </w:r>
          </w:p>
        </w:tc>
        <w:tc>
          <w:tcPr>
            <w:tcW w:w="1903" w:type="dxa"/>
            <w:tcBorders>
              <w:top w:val="nil"/>
              <w:left w:val="nil"/>
              <w:bottom w:val="single" w:sz="8" w:space="0" w:color="auto"/>
              <w:right w:val="single" w:sz="8" w:space="0" w:color="auto"/>
            </w:tcBorders>
            <w:shd w:val="clear" w:color="auto" w:fill="auto"/>
            <w:vAlign w:val="center"/>
            <w:hideMark/>
          </w:tcPr>
          <w:p w14:paraId="5785F0F7" w14:textId="77777777" w:rsidR="00C3254B" w:rsidRPr="00C3254B" w:rsidRDefault="00C3254B" w:rsidP="00C3254B">
            <w:pPr>
              <w:spacing w:after="0" w:line="240" w:lineRule="auto"/>
              <w:jc w:val="center"/>
              <w:rPr>
                <w:rFonts w:ascii="Arial" w:eastAsia="Times New Roman" w:hAnsi="Arial" w:cs="Arial"/>
                <w:color w:val="000000"/>
                <w:sz w:val="16"/>
                <w:szCs w:val="16"/>
                <w:lang w:eastAsia="es-MX"/>
              </w:rPr>
            </w:pPr>
            <w:r w:rsidRPr="00C3254B">
              <w:rPr>
                <w:rFonts w:ascii="Arial" w:eastAsia="Times New Roman" w:hAnsi="Arial" w:cs="Arial"/>
                <w:color w:val="000000"/>
                <w:sz w:val="16"/>
                <w:szCs w:val="16"/>
                <w:lang w:eastAsia="es-MX"/>
              </w:rPr>
              <w:t xml:space="preserve"> $                              -   </w:t>
            </w:r>
          </w:p>
        </w:tc>
      </w:tr>
      <w:tr w:rsidR="00C3254B" w:rsidRPr="00C3254B" w14:paraId="478FA9F0" w14:textId="77777777" w:rsidTr="00CA36B4">
        <w:trPr>
          <w:trHeight w:val="315"/>
          <w:jc w:val="center"/>
        </w:trPr>
        <w:tc>
          <w:tcPr>
            <w:tcW w:w="4000" w:type="dxa"/>
            <w:tcBorders>
              <w:top w:val="nil"/>
              <w:left w:val="single" w:sz="8" w:space="0" w:color="auto"/>
              <w:bottom w:val="single" w:sz="8" w:space="0" w:color="auto"/>
              <w:right w:val="single" w:sz="8" w:space="0" w:color="auto"/>
            </w:tcBorders>
            <w:shd w:val="clear" w:color="auto" w:fill="auto"/>
            <w:vAlign w:val="center"/>
            <w:hideMark/>
          </w:tcPr>
          <w:p w14:paraId="11331701" w14:textId="77777777" w:rsidR="00C3254B" w:rsidRPr="00C3254B" w:rsidRDefault="00C3254B" w:rsidP="00C3254B">
            <w:pPr>
              <w:spacing w:after="0" w:line="240" w:lineRule="auto"/>
              <w:jc w:val="both"/>
              <w:rPr>
                <w:rFonts w:ascii="Arial" w:eastAsia="Times New Roman" w:hAnsi="Arial" w:cs="Arial"/>
                <w:color w:val="000000"/>
                <w:sz w:val="16"/>
                <w:szCs w:val="16"/>
                <w:lang w:eastAsia="es-MX"/>
              </w:rPr>
            </w:pPr>
            <w:r w:rsidRPr="00C3254B">
              <w:rPr>
                <w:rFonts w:ascii="Arial" w:eastAsia="Times New Roman" w:hAnsi="Arial" w:cs="Arial"/>
                <w:color w:val="000000"/>
                <w:sz w:val="16"/>
                <w:szCs w:val="16"/>
                <w:lang w:eastAsia="es-MX"/>
              </w:rPr>
              <w:t xml:space="preserve">Inversiones Temporales (Hasta 3 meses) </w:t>
            </w:r>
          </w:p>
        </w:tc>
        <w:tc>
          <w:tcPr>
            <w:tcW w:w="1600" w:type="dxa"/>
            <w:tcBorders>
              <w:top w:val="nil"/>
              <w:left w:val="nil"/>
              <w:bottom w:val="single" w:sz="8" w:space="0" w:color="auto"/>
              <w:right w:val="single" w:sz="8" w:space="0" w:color="auto"/>
            </w:tcBorders>
            <w:shd w:val="clear" w:color="auto" w:fill="auto"/>
            <w:vAlign w:val="center"/>
            <w:hideMark/>
          </w:tcPr>
          <w:p w14:paraId="700645D8" w14:textId="77777777" w:rsidR="00C3254B" w:rsidRPr="00C3254B" w:rsidRDefault="00C3254B" w:rsidP="00C3254B">
            <w:pPr>
              <w:spacing w:after="0" w:line="240" w:lineRule="auto"/>
              <w:jc w:val="center"/>
              <w:rPr>
                <w:rFonts w:ascii="Arial" w:eastAsia="Times New Roman" w:hAnsi="Arial" w:cs="Arial"/>
                <w:color w:val="000000"/>
                <w:sz w:val="16"/>
                <w:szCs w:val="16"/>
                <w:lang w:eastAsia="es-MX"/>
              </w:rPr>
            </w:pPr>
            <w:r w:rsidRPr="00C3254B">
              <w:rPr>
                <w:rFonts w:ascii="Arial" w:eastAsia="Times New Roman" w:hAnsi="Arial" w:cs="Arial"/>
                <w:color w:val="000000"/>
                <w:sz w:val="16"/>
                <w:szCs w:val="16"/>
                <w:lang w:eastAsia="es-MX"/>
              </w:rPr>
              <w:t xml:space="preserve"> $                          -   </w:t>
            </w:r>
          </w:p>
        </w:tc>
        <w:tc>
          <w:tcPr>
            <w:tcW w:w="1903" w:type="dxa"/>
            <w:tcBorders>
              <w:top w:val="nil"/>
              <w:left w:val="nil"/>
              <w:bottom w:val="single" w:sz="8" w:space="0" w:color="auto"/>
              <w:right w:val="single" w:sz="8" w:space="0" w:color="auto"/>
            </w:tcBorders>
            <w:shd w:val="clear" w:color="auto" w:fill="auto"/>
            <w:vAlign w:val="center"/>
            <w:hideMark/>
          </w:tcPr>
          <w:p w14:paraId="3BB2706C" w14:textId="77777777" w:rsidR="00C3254B" w:rsidRPr="00C3254B" w:rsidRDefault="00C3254B" w:rsidP="00C3254B">
            <w:pPr>
              <w:spacing w:after="0" w:line="240" w:lineRule="auto"/>
              <w:jc w:val="center"/>
              <w:rPr>
                <w:rFonts w:ascii="Arial" w:eastAsia="Times New Roman" w:hAnsi="Arial" w:cs="Arial"/>
                <w:color w:val="000000"/>
                <w:sz w:val="16"/>
                <w:szCs w:val="16"/>
                <w:lang w:eastAsia="es-MX"/>
              </w:rPr>
            </w:pPr>
            <w:r w:rsidRPr="00C3254B">
              <w:rPr>
                <w:rFonts w:ascii="Arial" w:eastAsia="Times New Roman" w:hAnsi="Arial" w:cs="Arial"/>
                <w:color w:val="000000"/>
                <w:sz w:val="16"/>
                <w:szCs w:val="16"/>
                <w:lang w:eastAsia="es-MX"/>
              </w:rPr>
              <w:t xml:space="preserve"> $                              -   </w:t>
            </w:r>
          </w:p>
        </w:tc>
      </w:tr>
      <w:tr w:rsidR="00C3254B" w:rsidRPr="00C3254B" w14:paraId="1919FB8C" w14:textId="77777777" w:rsidTr="00CA36B4">
        <w:trPr>
          <w:trHeight w:val="315"/>
          <w:jc w:val="center"/>
        </w:trPr>
        <w:tc>
          <w:tcPr>
            <w:tcW w:w="4000" w:type="dxa"/>
            <w:tcBorders>
              <w:top w:val="nil"/>
              <w:left w:val="single" w:sz="8" w:space="0" w:color="auto"/>
              <w:bottom w:val="single" w:sz="8" w:space="0" w:color="auto"/>
              <w:right w:val="single" w:sz="8" w:space="0" w:color="auto"/>
            </w:tcBorders>
            <w:shd w:val="clear" w:color="auto" w:fill="auto"/>
            <w:vAlign w:val="center"/>
            <w:hideMark/>
          </w:tcPr>
          <w:p w14:paraId="6D7739B2" w14:textId="77777777" w:rsidR="00C3254B" w:rsidRPr="00C3254B" w:rsidRDefault="00C3254B" w:rsidP="00C3254B">
            <w:pPr>
              <w:spacing w:after="0" w:line="240" w:lineRule="auto"/>
              <w:jc w:val="both"/>
              <w:rPr>
                <w:rFonts w:ascii="Arial" w:eastAsia="Times New Roman" w:hAnsi="Arial" w:cs="Arial"/>
                <w:color w:val="000000"/>
                <w:sz w:val="16"/>
                <w:szCs w:val="16"/>
                <w:lang w:eastAsia="es-MX"/>
              </w:rPr>
            </w:pPr>
            <w:r w:rsidRPr="00C3254B">
              <w:rPr>
                <w:rFonts w:ascii="Arial" w:eastAsia="Times New Roman" w:hAnsi="Arial" w:cs="Arial"/>
                <w:color w:val="000000"/>
                <w:sz w:val="16"/>
                <w:szCs w:val="16"/>
                <w:lang w:eastAsia="es-MX"/>
              </w:rPr>
              <w:t>Fondos con Afectación Específica</w:t>
            </w:r>
          </w:p>
        </w:tc>
        <w:tc>
          <w:tcPr>
            <w:tcW w:w="1600" w:type="dxa"/>
            <w:tcBorders>
              <w:top w:val="nil"/>
              <w:left w:val="nil"/>
              <w:bottom w:val="single" w:sz="8" w:space="0" w:color="auto"/>
              <w:right w:val="single" w:sz="8" w:space="0" w:color="auto"/>
            </w:tcBorders>
            <w:shd w:val="clear" w:color="auto" w:fill="auto"/>
            <w:vAlign w:val="center"/>
            <w:hideMark/>
          </w:tcPr>
          <w:p w14:paraId="11ED55E2" w14:textId="77777777" w:rsidR="00C3254B" w:rsidRPr="00C3254B" w:rsidRDefault="00C3254B" w:rsidP="00C3254B">
            <w:pPr>
              <w:spacing w:after="0" w:line="240" w:lineRule="auto"/>
              <w:jc w:val="center"/>
              <w:rPr>
                <w:rFonts w:ascii="Arial" w:eastAsia="Times New Roman" w:hAnsi="Arial" w:cs="Arial"/>
                <w:color w:val="000000"/>
                <w:sz w:val="16"/>
                <w:szCs w:val="16"/>
                <w:lang w:eastAsia="es-MX"/>
              </w:rPr>
            </w:pPr>
            <w:r w:rsidRPr="00C3254B">
              <w:rPr>
                <w:rFonts w:ascii="Arial" w:eastAsia="Times New Roman" w:hAnsi="Arial" w:cs="Arial"/>
                <w:color w:val="000000"/>
                <w:sz w:val="16"/>
                <w:szCs w:val="16"/>
                <w:lang w:eastAsia="es-MX"/>
              </w:rPr>
              <w:t xml:space="preserve"> $                          -   </w:t>
            </w:r>
          </w:p>
        </w:tc>
        <w:tc>
          <w:tcPr>
            <w:tcW w:w="1903" w:type="dxa"/>
            <w:tcBorders>
              <w:top w:val="nil"/>
              <w:left w:val="nil"/>
              <w:bottom w:val="single" w:sz="8" w:space="0" w:color="auto"/>
              <w:right w:val="single" w:sz="8" w:space="0" w:color="auto"/>
            </w:tcBorders>
            <w:shd w:val="clear" w:color="auto" w:fill="auto"/>
            <w:vAlign w:val="center"/>
            <w:hideMark/>
          </w:tcPr>
          <w:p w14:paraId="59046816" w14:textId="77777777" w:rsidR="00C3254B" w:rsidRPr="00C3254B" w:rsidRDefault="00C3254B" w:rsidP="00C3254B">
            <w:pPr>
              <w:spacing w:after="0" w:line="240" w:lineRule="auto"/>
              <w:jc w:val="center"/>
              <w:rPr>
                <w:rFonts w:ascii="Arial" w:eastAsia="Times New Roman" w:hAnsi="Arial" w:cs="Arial"/>
                <w:color w:val="000000"/>
                <w:sz w:val="16"/>
                <w:szCs w:val="16"/>
                <w:lang w:eastAsia="es-MX"/>
              </w:rPr>
            </w:pPr>
            <w:r w:rsidRPr="00C3254B">
              <w:rPr>
                <w:rFonts w:ascii="Arial" w:eastAsia="Times New Roman" w:hAnsi="Arial" w:cs="Arial"/>
                <w:color w:val="000000"/>
                <w:sz w:val="16"/>
                <w:szCs w:val="16"/>
                <w:lang w:eastAsia="es-MX"/>
              </w:rPr>
              <w:t xml:space="preserve"> $                              -   </w:t>
            </w:r>
          </w:p>
        </w:tc>
      </w:tr>
      <w:tr w:rsidR="00C3254B" w:rsidRPr="00C3254B" w14:paraId="674A211E" w14:textId="77777777" w:rsidTr="00CA36B4">
        <w:trPr>
          <w:trHeight w:val="465"/>
          <w:jc w:val="center"/>
        </w:trPr>
        <w:tc>
          <w:tcPr>
            <w:tcW w:w="4000" w:type="dxa"/>
            <w:tcBorders>
              <w:top w:val="nil"/>
              <w:left w:val="single" w:sz="8" w:space="0" w:color="auto"/>
              <w:bottom w:val="single" w:sz="8" w:space="0" w:color="auto"/>
              <w:right w:val="single" w:sz="8" w:space="0" w:color="auto"/>
            </w:tcBorders>
            <w:shd w:val="clear" w:color="auto" w:fill="auto"/>
            <w:vAlign w:val="center"/>
            <w:hideMark/>
          </w:tcPr>
          <w:p w14:paraId="14D3DE63" w14:textId="77777777" w:rsidR="00C3254B" w:rsidRPr="00C3254B" w:rsidRDefault="00C3254B" w:rsidP="00C3254B">
            <w:pPr>
              <w:spacing w:after="0" w:line="240" w:lineRule="auto"/>
              <w:jc w:val="both"/>
              <w:rPr>
                <w:rFonts w:ascii="Arial" w:eastAsia="Times New Roman" w:hAnsi="Arial" w:cs="Arial"/>
                <w:color w:val="000000"/>
                <w:sz w:val="16"/>
                <w:szCs w:val="16"/>
                <w:lang w:eastAsia="es-MX"/>
              </w:rPr>
            </w:pPr>
            <w:r w:rsidRPr="00C3254B">
              <w:rPr>
                <w:rFonts w:ascii="Arial" w:eastAsia="Times New Roman" w:hAnsi="Arial" w:cs="Arial"/>
                <w:color w:val="000000"/>
                <w:sz w:val="16"/>
                <w:szCs w:val="16"/>
                <w:lang w:eastAsia="es-MX"/>
              </w:rPr>
              <w:t>Depósitos de Fondos de Terceros en Garantía y/o Administración</w:t>
            </w:r>
          </w:p>
        </w:tc>
        <w:tc>
          <w:tcPr>
            <w:tcW w:w="1600" w:type="dxa"/>
            <w:tcBorders>
              <w:top w:val="nil"/>
              <w:left w:val="nil"/>
              <w:bottom w:val="single" w:sz="8" w:space="0" w:color="auto"/>
              <w:right w:val="single" w:sz="8" w:space="0" w:color="auto"/>
            </w:tcBorders>
            <w:shd w:val="clear" w:color="auto" w:fill="auto"/>
            <w:vAlign w:val="center"/>
            <w:hideMark/>
          </w:tcPr>
          <w:p w14:paraId="1F073C1B" w14:textId="77777777" w:rsidR="00C3254B" w:rsidRPr="00C3254B" w:rsidRDefault="00C3254B" w:rsidP="00C3254B">
            <w:pPr>
              <w:spacing w:after="0" w:line="240" w:lineRule="auto"/>
              <w:jc w:val="center"/>
              <w:rPr>
                <w:rFonts w:ascii="Arial" w:eastAsia="Times New Roman" w:hAnsi="Arial" w:cs="Arial"/>
                <w:color w:val="000000"/>
                <w:sz w:val="16"/>
                <w:szCs w:val="16"/>
                <w:lang w:eastAsia="es-MX"/>
              </w:rPr>
            </w:pPr>
            <w:r w:rsidRPr="00C3254B">
              <w:rPr>
                <w:rFonts w:ascii="Arial" w:eastAsia="Times New Roman" w:hAnsi="Arial" w:cs="Arial"/>
                <w:color w:val="000000"/>
                <w:sz w:val="16"/>
                <w:szCs w:val="16"/>
                <w:lang w:eastAsia="es-MX"/>
              </w:rPr>
              <w:t xml:space="preserve"> $                          -   </w:t>
            </w:r>
          </w:p>
        </w:tc>
        <w:tc>
          <w:tcPr>
            <w:tcW w:w="1903" w:type="dxa"/>
            <w:tcBorders>
              <w:top w:val="nil"/>
              <w:left w:val="nil"/>
              <w:bottom w:val="single" w:sz="8" w:space="0" w:color="auto"/>
              <w:right w:val="single" w:sz="8" w:space="0" w:color="auto"/>
            </w:tcBorders>
            <w:shd w:val="clear" w:color="auto" w:fill="auto"/>
            <w:vAlign w:val="center"/>
            <w:hideMark/>
          </w:tcPr>
          <w:p w14:paraId="73999DDD" w14:textId="77777777" w:rsidR="00C3254B" w:rsidRPr="00C3254B" w:rsidRDefault="00C3254B" w:rsidP="00C3254B">
            <w:pPr>
              <w:spacing w:after="0" w:line="240" w:lineRule="auto"/>
              <w:jc w:val="center"/>
              <w:rPr>
                <w:rFonts w:ascii="Arial" w:eastAsia="Times New Roman" w:hAnsi="Arial" w:cs="Arial"/>
                <w:color w:val="000000"/>
                <w:sz w:val="16"/>
                <w:szCs w:val="16"/>
                <w:lang w:eastAsia="es-MX"/>
              </w:rPr>
            </w:pPr>
            <w:r w:rsidRPr="00C3254B">
              <w:rPr>
                <w:rFonts w:ascii="Arial" w:eastAsia="Times New Roman" w:hAnsi="Arial" w:cs="Arial"/>
                <w:color w:val="000000"/>
                <w:sz w:val="16"/>
                <w:szCs w:val="16"/>
                <w:lang w:eastAsia="es-MX"/>
              </w:rPr>
              <w:t xml:space="preserve"> $                              -   </w:t>
            </w:r>
          </w:p>
        </w:tc>
      </w:tr>
      <w:tr w:rsidR="00C3254B" w:rsidRPr="00C3254B" w14:paraId="0312F4DE" w14:textId="77777777" w:rsidTr="00CA36B4">
        <w:trPr>
          <w:trHeight w:val="315"/>
          <w:jc w:val="center"/>
        </w:trPr>
        <w:tc>
          <w:tcPr>
            <w:tcW w:w="4000" w:type="dxa"/>
            <w:tcBorders>
              <w:top w:val="nil"/>
              <w:left w:val="single" w:sz="8" w:space="0" w:color="auto"/>
              <w:bottom w:val="single" w:sz="8" w:space="0" w:color="auto"/>
              <w:right w:val="single" w:sz="8" w:space="0" w:color="auto"/>
            </w:tcBorders>
            <w:shd w:val="clear" w:color="auto" w:fill="auto"/>
            <w:vAlign w:val="center"/>
            <w:hideMark/>
          </w:tcPr>
          <w:p w14:paraId="21E5633A" w14:textId="77777777" w:rsidR="00C3254B" w:rsidRPr="00C3254B" w:rsidRDefault="00C3254B" w:rsidP="00C3254B">
            <w:pPr>
              <w:spacing w:after="0" w:line="240" w:lineRule="auto"/>
              <w:jc w:val="both"/>
              <w:rPr>
                <w:rFonts w:ascii="Arial" w:eastAsia="Times New Roman" w:hAnsi="Arial" w:cs="Arial"/>
                <w:color w:val="000000"/>
                <w:sz w:val="16"/>
                <w:szCs w:val="16"/>
                <w:lang w:eastAsia="es-MX"/>
              </w:rPr>
            </w:pPr>
            <w:r w:rsidRPr="00C3254B">
              <w:rPr>
                <w:rFonts w:ascii="Arial" w:eastAsia="Times New Roman" w:hAnsi="Arial" w:cs="Arial"/>
                <w:color w:val="000000"/>
                <w:sz w:val="16"/>
                <w:szCs w:val="16"/>
                <w:lang w:eastAsia="es-MX"/>
              </w:rPr>
              <w:t>Otros Efectivos y Equivalentes</w:t>
            </w:r>
          </w:p>
        </w:tc>
        <w:tc>
          <w:tcPr>
            <w:tcW w:w="1600" w:type="dxa"/>
            <w:tcBorders>
              <w:top w:val="nil"/>
              <w:left w:val="nil"/>
              <w:bottom w:val="single" w:sz="8" w:space="0" w:color="auto"/>
              <w:right w:val="single" w:sz="8" w:space="0" w:color="auto"/>
            </w:tcBorders>
            <w:shd w:val="clear" w:color="auto" w:fill="auto"/>
            <w:vAlign w:val="center"/>
            <w:hideMark/>
          </w:tcPr>
          <w:p w14:paraId="781C6E0D" w14:textId="784837B9" w:rsidR="00C3254B" w:rsidRPr="00C3254B" w:rsidRDefault="00C3254B" w:rsidP="00C3254B">
            <w:pPr>
              <w:spacing w:after="0" w:line="240" w:lineRule="auto"/>
              <w:jc w:val="center"/>
              <w:rPr>
                <w:rFonts w:ascii="Arial" w:eastAsia="Times New Roman" w:hAnsi="Arial" w:cs="Arial"/>
                <w:color w:val="000000"/>
                <w:sz w:val="16"/>
                <w:szCs w:val="16"/>
                <w:lang w:eastAsia="es-MX"/>
              </w:rPr>
            </w:pPr>
            <w:r w:rsidRPr="00C3254B">
              <w:rPr>
                <w:rFonts w:ascii="Arial" w:eastAsia="Times New Roman" w:hAnsi="Arial" w:cs="Arial"/>
                <w:color w:val="000000"/>
                <w:sz w:val="16"/>
                <w:szCs w:val="16"/>
                <w:lang w:eastAsia="es-MX"/>
              </w:rPr>
              <w:t xml:space="preserve"> $              </w:t>
            </w:r>
            <w:r w:rsidR="00CA36B4">
              <w:rPr>
                <w:rFonts w:ascii="Arial" w:eastAsia="Times New Roman" w:hAnsi="Arial" w:cs="Arial"/>
                <w:color w:val="000000"/>
                <w:sz w:val="16"/>
                <w:szCs w:val="16"/>
                <w:lang w:eastAsia="es-MX"/>
              </w:rPr>
              <w:t>0</w:t>
            </w:r>
          </w:p>
        </w:tc>
        <w:tc>
          <w:tcPr>
            <w:tcW w:w="1903" w:type="dxa"/>
            <w:tcBorders>
              <w:top w:val="nil"/>
              <w:left w:val="nil"/>
              <w:bottom w:val="single" w:sz="8" w:space="0" w:color="auto"/>
              <w:right w:val="single" w:sz="8" w:space="0" w:color="auto"/>
            </w:tcBorders>
            <w:shd w:val="clear" w:color="auto" w:fill="auto"/>
            <w:vAlign w:val="center"/>
            <w:hideMark/>
          </w:tcPr>
          <w:p w14:paraId="75B6DB96" w14:textId="6C06E8AC" w:rsidR="00C3254B" w:rsidRPr="00C3254B" w:rsidRDefault="00C3254B" w:rsidP="00C3254B">
            <w:pPr>
              <w:spacing w:after="0" w:line="240" w:lineRule="auto"/>
              <w:jc w:val="center"/>
              <w:rPr>
                <w:rFonts w:ascii="Arial" w:eastAsia="Times New Roman" w:hAnsi="Arial" w:cs="Arial"/>
                <w:color w:val="000000"/>
                <w:sz w:val="16"/>
                <w:szCs w:val="16"/>
                <w:lang w:eastAsia="es-MX"/>
              </w:rPr>
            </w:pPr>
            <w:r w:rsidRPr="00C3254B">
              <w:rPr>
                <w:rFonts w:ascii="Arial" w:eastAsia="Times New Roman" w:hAnsi="Arial" w:cs="Arial"/>
                <w:color w:val="000000"/>
                <w:sz w:val="16"/>
                <w:szCs w:val="16"/>
                <w:lang w:eastAsia="es-MX"/>
              </w:rPr>
              <w:t xml:space="preserve"> $               </w:t>
            </w:r>
            <w:r w:rsidR="00CA36B4">
              <w:rPr>
                <w:rFonts w:ascii="Arial" w:eastAsia="Times New Roman" w:hAnsi="Arial" w:cs="Arial"/>
                <w:color w:val="000000"/>
                <w:sz w:val="16"/>
                <w:szCs w:val="16"/>
                <w:lang w:eastAsia="es-MX"/>
              </w:rPr>
              <w:t>0</w:t>
            </w:r>
          </w:p>
        </w:tc>
      </w:tr>
      <w:tr w:rsidR="00C3254B" w:rsidRPr="00C3254B" w14:paraId="5F1A62EC" w14:textId="77777777" w:rsidTr="00CA36B4">
        <w:trPr>
          <w:trHeight w:val="315"/>
          <w:jc w:val="center"/>
        </w:trPr>
        <w:tc>
          <w:tcPr>
            <w:tcW w:w="4000" w:type="dxa"/>
            <w:tcBorders>
              <w:top w:val="nil"/>
              <w:left w:val="single" w:sz="8" w:space="0" w:color="auto"/>
              <w:bottom w:val="single" w:sz="8" w:space="0" w:color="auto"/>
              <w:right w:val="single" w:sz="8" w:space="0" w:color="auto"/>
            </w:tcBorders>
            <w:shd w:val="clear" w:color="000000" w:fill="D9D9D9"/>
            <w:vAlign w:val="center"/>
            <w:hideMark/>
          </w:tcPr>
          <w:p w14:paraId="0948A75E" w14:textId="77777777" w:rsidR="00C3254B" w:rsidRPr="00C3254B" w:rsidRDefault="00C3254B" w:rsidP="00C3254B">
            <w:pPr>
              <w:spacing w:after="0" w:line="240" w:lineRule="auto"/>
              <w:jc w:val="center"/>
              <w:rPr>
                <w:rFonts w:ascii="Arial" w:eastAsia="Times New Roman" w:hAnsi="Arial" w:cs="Arial"/>
                <w:b/>
                <w:bCs/>
                <w:color w:val="000000"/>
                <w:sz w:val="16"/>
                <w:szCs w:val="16"/>
                <w:lang w:eastAsia="es-MX"/>
              </w:rPr>
            </w:pPr>
            <w:r w:rsidRPr="00C3254B">
              <w:rPr>
                <w:rFonts w:ascii="Arial" w:eastAsia="Times New Roman" w:hAnsi="Arial" w:cs="Arial"/>
                <w:b/>
                <w:bCs/>
                <w:color w:val="000000"/>
                <w:sz w:val="16"/>
                <w:szCs w:val="16"/>
                <w:lang w:eastAsia="es-MX"/>
              </w:rPr>
              <w:t>Total</w:t>
            </w:r>
          </w:p>
        </w:tc>
        <w:tc>
          <w:tcPr>
            <w:tcW w:w="1600" w:type="dxa"/>
            <w:tcBorders>
              <w:top w:val="nil"/>
              <w:left w:val="nil"/>
              <w:bottom w:val="single" w:sz="8" w:space="0" w:color="auto"/>
              <w:right w:val="single" w:sz="8" w:space="0" w:color="auto"/>
            </w:tcBorders>
            <w:shd w:val="clear" w:color="000000" w:fill="D9D9D9"/>
            <w:vAlign w:val="center"/>
            <w:hideMark/>
          </w:tcPr>
          <w:p w14:paraId="434975E7" w14:textId="589DB0ED" w:rsidR="00C3254B" w:rsidRPr="00C3254B" w:rsidRDefault="00C3254B" w:rsidP="00C3254B">
            <w:pPr>
              <w:spacing w:after="0" w:line="240" w:lineRule="auto"/>
              <w:jc w:val="center"/>
              <w:rPr>
                <w:rFonts w:ascii="Arial" w:eastAsia="Times New Roman" w:hAnsi="Arial" w:cs="Arial"/>
                <w:b/>
                <w:bCs/>
                <w:color w:val="000000"/>
                <w:sz w:val="16"/>
                <w:szCs w:val="16"/>
                <w:lang w:eastAsia="es-MX"/>
              </w:rPr>
            </w:pPr>
            <w:r w:rsidRPr="00C3254B">
              <w:rPr>
                <w:rFonts w:ascii="Arial" w:eastAsia="Times New Roman" w:hAnsi="Arial" w:cs="Arial"/>
                <w:b/>
                <w:bCs/>
                <w:color w:val="000000"/>
                <w:sz w:val="16"/>
                <w:szCs w:val="16"/>
                <w:lang w:eastAsia="es-MX"/>
              </w:rPr>
              <w:t xml:space="preserve"> $         </w:t>
            </w:r>
            <w:r w:rsidR="00CA36B4">
              <w:rPr>
                <w:rFonts w:ascii="Arial" w:eastAsia="Times New Roman" w:hAnsi="Arial" w:cs="Arial"/>
                <w:b/>
                <w:bCs/>
                <w:color w:val="000000"/>
                <w:sz w:val="16"/>
                <w:szCs w:val="16"/>
                <w:lang w:eastAsia="es-MX"/>
              </w:rPr>
              <w:t>12,691,510.82</w:t>
            </w:r>
          </w:p>
        </w:tc>
        <w:tc>
          <w:tcPr>
            <w:tcW w:w="1903" w:type="dxa"/>
            <w:tcBorders>
              <w:top w:val="nil"/>
              <w:left w:val="nil"/>
              <w:bottom w:val="single" w:sz="8" w:space="0" w:color="auto"/>
              <w:right w:val="single" w:sz="8" w:space="0" w:color="auto"/>
            </w:tcBorders>
            <w:shd w:val="clear" w:color="000000" w:fill="D9D9D9"/>
            <w:vAlign w:val="center"/>
            <w:hideMark/>
          </w:tcPr>
          <w:p w14:paraId="743CE497" w14:textId="0E6DEAB1" w:rsidR="00C3254B" w:rsidRPr="00C3254B" w:rsidRDefault="00C3254B" w:rsidP="00C3254B">
            <w:pPr>
              <w:spacing w:after="0" w:line="240" w:lineRule="auto"/>
              <w:jc w:val="center"/>
              <w:rPr>
                <w:rFonts w:ascii="Arial" w:eastAsia="Times New Roman" w:hAnsi="Arial" w:cs="Arial"/>
                <w:b/>
                <w:bCs/>
                <w:color w:val="000000"/>
                <w:sz w:val="16"/>
                <w:szCs w:val="16"/>
                <w:lang w:eastAsia="es-MX"/>
              </w:rPr>
            </w:pPr>
            <w:r w:rsidRPr="00C3254B">
              <w:rPr>
                <w:rFonts w:ascii="Arial" w:eastAsia="Times New Roman" w:hAnsi="Arial" w:cs="Arial"/>
                <w:b/>
                <w:bCs/>
                <w:color w:val="000000"/>
                <w:sz w:val="16"/>
                <w:szCs w:val="16"/>
                <w:lang w:eastAsia="es-MX"/>
              </w:rPr>
              <w:t xml:space="preserve"> $            </w:t>
            </w:r>
            <w:r w:rsidR="00CA36B4">
              <w:rPr>
                <w:rFonts w:ascii="Arial" w:eastAsia="Times New Roman" w:hAnsi="Arial" w:cs="Arial"/>
                <w:b/>
                <w:bCs/>
                <w:color w:val="000000"/>
                <w:sz w:val="16"/>
                <w:szCs w:val="16"/>
                <w:lang w:eastAsia="es-MX"/>
              </w:rPr>
              <w:t>17,706,626.08</w:t>
            </w:r>
            <w:r w:rsidRPr="00C3254B">
              <w:rPr>
                <w:rFonts w:ascii="Arial" w:eastAsia="Times New Roman" w:hAnsi="Arial" w:cs="Arial"/>
                <w:b/>
                <w:bCs/>
                <w:color w:val="000000"/>
                <w:sz w:val="16"/>
                <w:szCs w:val="16"/>
                <w:lang w:eastAsia="es-MX"/>
              </w:rPr>
              <w:t xml:space="preserve"> </w:t>
            </w:r>
          </w:p>
        </w:tc>
      </w:tr>
    </w:tbl>
    <w:p w14:paraId="69A0A913" w14:textId="77777777" w:rsidR="00C3254B" w:rsidRDefault="00C3254B" w:rsidP="003600C6">
      <w:pPr>
        <w:spacing w:after="0" w:line="276" w:lineRule="auto"/>
        <w:jc w:val="both"/>
        <w:rPr>
          <w:rFonts w:ascii="Arial" w:hAnsi="Arial" w:cs="Arial"/>
          <w:sz w:val="24"/>
        </w:rPr>
      </w:pPr>
    </w:p>
    <w:p w14:paraId="12EA5078" w14:textId="77777777" w:rsidR="00C3254B" w:rsidRDefault="00C3254B" w:rsidP="003600C6">
      <w:pPr>
        <w:spacing w:after="0" w:line="276" w:lineRule="auto"/>
        <w:jc w:val="both"/>
        <w:rPr>
          <w:rFonts w:ascii="Arial" w:hAnsi="Arial" w:cs="Arial"/>
          <w:sz w:val="24"/>
        </w:rPr>
      </w:pPr>
    </w:p>
    <w:p w14:paraId="08CF7F2B" w14:textId="77777777" w:rsidR="00C3254B" w:rsidRDefault="00C3254B" w:rsidP="00C3254B">
      <w:pPr>
        <w:spacing w:after="0" w:line="276" w:lineRule="auto"/>
        <w:jc w:val="both"/>
        <w:rPr>
          <w:rFonts w:ascii="Arial" w:hAnsi="Arial" w:cs="Arial"/>
          <w:sz w:val="24"/>
        </w:rPr>
      </w:pPr>
    </w:p>
    <w:p w14:paraId="1B4E39DD" w14:textId="77777777" w:rsidR="00C3254B" w:rsidRPr="00E13D1E" w:rsidRDefault="00C3254B" w:rsidP="00C3254B">
      <w:pPr>
        <w:numPr>
          <w:ilvl w:val="0"/>
          <w:numId w:val="3"/>
        </w:numPr>
        <w:spacing w:after="0" w:line="276" w:lineRule="auto"/>
        <w:ind w:left="284" w:hanging="284"/>
        <w:jc w:val="center"/>
        <w:rPr>
          <w:rFonts w:ascii="Arial" w:hAnsi="Arial" w:cs="Arial"/>
          <w:b/>
          <w:color w:val="0000FF"/>
          <w:sz w:val="24"/>
        </w:rPr>
      </w:pPr>
      <w:r>
        <w:rPr>
          <w:rFonts w:ascii="Arial" w:hAnsi="Arial" w:cs="Arial"/>
          <w:b/>
          <w:color w:val="0000FF"/>
          <w:sz w:val="24"/>
        </w:rPr>
        <w:lastRenderedPageBreak/>
        <w:t xml:space="preserve">CONCILIACION ENTRE LOS INGRESOS PRESUPUESTARIOS Y CONTABLES, ASÍ COMO ENTRE LOS EGRESOS PRESUPUESTARIOS Y LOS GASTOS CONTABLES </w:t>
      </w:r>
    </w:p>
    <w:p w14:paraId="230E9154" w14:textId="77777777" w:rsidR="00C3254B" w:rsidRDefault="00C3254B" w:rsidP="00C3254B">
      <w:pPr>
        <w:spacing w:after="0" w:line="276" w:lineRule="auto"/>
        <w:jc w:val="both"/>
        <w:rPr>
          <w:rFonts w:ascii="Arial" w:hAnsi="Arial" w:cs="Arial"/>
          <w:sz w:val="24"/>
          <w:highlight w:val="cyan"/>
        </w:rPr>
      </w:pPr>
    </w:p>
    <w:p w14:paraId="00EA0648" w14:textId="77777777" w:rsidR="00C3254B" w:rsidRDefault="00C3254B" w:rsidP="00C3254B">
      <w:pPr>
        <w:spacing w:after="0" w:line="276" w:lineRule="auto"/>
        <w:jc w:val="both"/>
        <w:rPr>
          <w:rFonts w:ascii="Arial" w:hAnsi="Arial" w:cs="Arial"/>
          <w:sz w:val="24"/>
          <w:highlight w:val="cyan"/>
        </w:rPr>
      </w:pPr>
    </w:p>
    <w:p w14:paraId="2CFFA590" w14:textId="0B52B6A1" w:rsidR="00C3254B" w:rsidRPr="00CD4510" w:rsidRDefault="00C3254B" w:rsidP="00C3254B">
      <w:pPr>
        <w:spacing w:after="0" w:line="276" w:lineRule="auto"/>
        <w:jc w:val="both"/>
        <w:rPr>
          <w:rFonts w:ascii="Arial" w:hAnsi="Arial" w:cs="Arial"/>
          <w:sz w:val="24"/>
        </w:rPr>
      </w:pPr>
      <w:r w:rsidRPr="00CD4510">
        <w:rPr>
          <w:rFonts w:ascii="Arial" w:hAnsi="Arial" w:cs="Arial"/>
          <w:sz w:val="24"/>
        </w:rPr>
        <w:t xml:space="preserve">Referente a las conciliaciones presupuestales contables de ingresos y egresos el municipio de </w:t>
      </w:r>
      <w:r>
        <w:rPr>
          <w:rFonts w:ascii="Arial" w:hAnsi="Arial" w:cs="Arial"/>
          <w:sz w:val="24"/>
        </w:rPr>
        <w:t>los reyes</w:t>
      </w:r>
      <w:r w:rsidRPr="00CD4510">
        <w:rPr>
          <w:rFonts w:ascii="Arial" w:hAnsi="Arial" w:cs="Arial"/>
          <w:sz w:val="24"/>
        </w:rPr>
        <w:t xml:space="preserve"> Michoacán presento las siguientes cifras:</w:t>
      </w:r>
    </w:p>
    <w:p w14:paraId="667F61FF" w14:textId="77777777" w:rsidR="00C3254B" w:rsidRDefault="00C3254B" w:rsidP="00C3254B">
      <w:pPr>
        <w:spacing w:after="0" w:line="276" w:lineRule="auto"/>
        <w:jc w:val="both"/>
        <w:rPr>
          <w:rFonts w:ascii="Arial" w:hAnsi="Arial" w:cs="Arial"/>
          <w:sz w:val="24"/>
          <w:highlight w:val="cyan"/>
        </w:rPr>
      </w:pPr>
    </w:p>
    <w:p w14:paraId="3FDF736D" w14:textId="77777777" w:rsidR="00C3254B" w:rsidRDefault="00C3254B" w:rsidP="00C3254B">
      <w:pPr>
        <w:spacing w:after="0" w:line="276" w:lineRule="auto"/>
        <w:jc w:val="both"/>
        <w:rPr>
          <w:rFonts w:ascii="Arial" w:hAnsi="Arial" w:cs="Arial"/>
          <w:sz w:val="24"/>
          <w:highlight w:val="cyan"/>
        </w:rPr>
      </w:pPr>
    </w:p>
    <w:tbl>
      <w:tblPr>
        <w:tblW w:w="7960" w:type="dxa"/>
        <w:jc w:val="center"/>
        <w:tblCellMar>
          <w:left w:w="70" w:type="dxa"/>
          <w:right w:w="70" w:type="dxa"/>
        </w:tblCellMar>
        <w:tblLook w:val="04A0" w:firstRow="1" w:lastRow="0" w:firstColumn="1" w:lastColumn="0" w:noHBand="0" w:noVBand="1"/>
      </w:tblPr>
      <w:tblGrid>
        <w:gridCol w:w="4455"/>
        <w:gridCol w:w="1600"/>
        <w:gridCol w:w="1905"/>
      </w:tblGrid>
      <w:tr w:rsidR="00C3254B" w:rsidRPr="00676A35" w14:paraId="36B08559" w14:textId="77777777" w:rsidTr="008548CB">
        <w:trPr>
          <w:trHeight w:val="300"/>
          <w:jc w:val="center"/>
        </w:trPr>
        <w:tc>
          <w:tcPr>
            <w:tcW w:w="7960" w:type="dxa"/>
            <w:gridSpan w:val="3"/>
            <w:tcBorders>
              <w:top w:val="nil"/>
              <w:left w:val="nil"/>
              <w:bottom w:val="nil"/>
              <w:right w:val="nil"/>
            </w:tcBorders>
            <w:shd w:val="clear" w:color="FFFFFF" w:fill="5B9BD5"/>
            <w:noWrap/>
            <w:hideMark/>
          </w:tcPr>
          <w:p w14:paraId="7A5C0173" w14:textId="00D60F76" w:rsidR="00C3254B" w:rsidRPr="00676A35" w:rsidRDefault="00C3254B" w:rsidP="008548CB">
            <w:pPr>
              <w:spacing w:after="0" w:line="240" w:lineRule="auto"/>
              <w:jc w:val="center"/>
              <w:rPr>
                <w:rFonts w:eastAsia="Times New Roman" w:cs="Calibri"/>
                <w:b/>
                <w:bCs/>
                <w:color w:val="FFFFFF"/>
                <w:sz w:val="20"/>
                <w:szCs w:val="20"/>
                <w:lang w:eastAsia="es-MX"/>
              </w:rPr>
            </w:pPr>
            <w:r w:rsidRPr="00676A35">
              <w:rPr>
                <w:rFonts w:eastAsia="Times New Roman" w:cs="Calibri"/>
                <w:b/>
                <w:bCs/>
                <w:color w:val="FFFFFF"/>
                <w:sz w:val="20"/>
                <w:szCs w:val="20"/>
                <w:lang w:eastAsia="es-MX"/>
              </w:rPr>
              <w:t xml:space="preserve">Municipio de los </w:t>
            </w:r>
            <w:r>
              <w:rPr>
                <w:rFonts w:eastAsia="Times New Roman" w:cs="Calibri"/>
                <w:b/>
                <w:bCs/>
                <w:color w:val="FFFFFF"/>
                <w:sz w:val="20"/>
                <w:szCs w:val="20"/>
                <w:lang w:eastAsia="es-MX"/>
              </w:rPr>
              <w:t>reyes</w:t>
            </w:r>
            <w:r w:rsidRPr="00676A35">
              <w:rPr>
                <w:rFonts w:eastAsia="Times New Roman" w:cs="Calibri"/>
                <w:b/>
                <w:bCs/>
                <w:color w:val="FFFFFF"/>
                <w:sz w:val="20"/>
                <w:szCs w:val="20"/>
                <w:lang w:eastAsia="es-MX"/>
              </w:rPr>
              <w:t xml:space="preserve"> Michoacán</w:t>
            </w:r>
          </w:p>
        </w:tc>
      </w:tr>
      <w:tr w:rsidR="00C3254B" w:rsidRPr="00676A35" w14:paraId="55A57977" w14:textId="77777777" w:rsidTr="008548CB">
        <w:trPr>
          <w:trHeight w:val="300"/>
          <w:jc w:val="center"/>
        </w:trPr>
        <w:tc>
          <w:tcPr>
            <w:tcW w:w="7960" w:type="dxa"/>
            <w:gridSpan w:val="3"/>
            <w:tcBorders>
              <w:top w:val="nil"/>
              <w:left w:val="nil"/>
              <w:bottom w:val="nil"/>
              <w:right w:val="nil"/>
            </w:tcBorders>
            <w:shd w:val="clear" w:color="FFFFFF" w:fill="5B9BD5"/>
            <w:noWrap/>
            <w:hideMark/>
          </w:tcPr>
          <w:p w14:paraId="2CF888D1" w14:textId="77777777" w:rsidR="00C3254B" w:rsidRPr="00676A35" w:rsidRDefault="00C3254B" w:rsidP="008548CB">
            <w:pPr>
              <w:spacing w:after="0" w:line="240" w:lineRule="auto"/>
              <w:jc w:val="center"/>
              <w:rPr>
                <w:rFonts w:eastAsia="Times New Roman" w:cs="Calibri"/>
                <w:b/>
                <w:bCs/>
                <w:color w:val="FFFFFF"/>
                <w:sz w:val="20"/>
                <w:szCs w:val="20"/>
                <w:lang w:eastAsia="es-MX"/>
              </w:rPr>
            </w:pPr>
            <w:r w:rsidRPr="00676A35">
              <w:rPr>
                <w:rFonts w:eastAsia="Times New Roman" w:cs="Calibri"/>
                <w:b/>
                <w:bCs/>
                <w:color w:val="FFFFFF"/>
                <w:sz w:val="20"/>
                <w:szCs w:val="20"/>
                <w:lang w:eastAsia="es-MX"/>
              </w:rPr>
              <w:t>conciliación entre los ingresos presupuestarios y contables</w:t>
            </w:r>
          </w:p>
        </w:tc>
      </w:tr>
      <w:tr w:rsidR="00C3254B" w:rsidRPr="00676A35" w14:paraId="339E1625" w14:textId="77777777" w:rsidTr="008548CB">
        <w:trPr>
          <w:trHeight w:val="300"/>
          <w:jc w:val="center"/>
        </w:trPr>
        <w:tc>
          <w:tcPr>
            <w:tcW w:w="7960" w:type="dxa"/>
            <w:gridSpan w:val="3"/>
            <w:tcBorders>
              <w:top w:val="nil"/>
              <w:left w:val="nil"/>
              <w:bottom w:val="nil"/>
              <w:right w:val="nil"/>
            </w:tcBorders>
            <w:shd w:val="clear" w:color="000000" w:fill="5B9BD5"/>
            <w:noWrap/>
            <w:hideMark/>
          </w:tcPr>
          <w:p w14:paraId="4831A545" w14:textId="77777777" w:rsidR="00C3254B" w:rsidRPr="00676A35" w:rsidRDefault="00C3254B" w:rsidP="008548CB">
            <w:pPr>
              <w:spacing w:after="0" w:line="240" w:lineRule="auto"/>
              <w:jc w:val="center"/>
              <w:rPr>
                <w:rFonts w:eastAsia="Times New Roman" w:cs="Calibri"/>
                <w:b/>
                <w:bCs/>
                <w:color w:val="FFFFFF"/>
                <w:sz w:val="20"/>
                <w:szCs w:val="20"/>
                <w:lang w:eastAsia="es-MX"/>
              </w:rPr>
            </w:pPr>
            <w:r w:rsidRPr="00676A35">
              <w:rPr>
                <w:rFonts w:eastAsia="Times New Roman" w:cs="Calibri"/>
                <w:b/>
                <w:bCs/>
                <w:color w:val="FFFFFF"/>
                <w:sz w:val="20"/>
                <w:szCs w:val="20"/>
                <w:lang w:eastAsia="es-MX"/>
              </w:rPr>
              <w:t>En pesos</w:t>
            </w:r>
          </w:p>
        </w:tc>
      </w:tr>
      <w:tr w:rsidR="00C3254B" w:rsidRPr="00676A35" w14:paraId="446E402C" w14:textId="77777777" w:rsidTr="008548CB">
        <w:trPr>
          <w:trHeight w:val="300"/>
          <w:jc w:val="center"/>
        </w:trPr>
        <w:tc>
          <w:tcPr>
            <w:tcW w:w="4455" w:type="dxa"/>
            <w:tcBorders>
              <w:top w:val="nil"/>
              <w:left w:val="nil"/>
              <w:bottom w:val="nil"/>
              <w:right w:val="nil"/>
            </w:tcBorders>
            <w:shd w:val="clear" w:color="auto" w:fill="auto"/>
            <w:noWrap/>
            <w:hideMark/>
          </w:tcPr>
          <w:p w14:paraId="52C44742" w14:textId="77777777" w:rsidR="00C3254B" w:rsidRPr="00676A35" w:rsidRDefault="00C3254B" w:rsidP="008548CB">
            <w:pPr>
              <w:spacing w:after="0" w:line="240" w:lineRule="auto"/>
              <w:jc w:val="center"/>
              <w:rPr>
                <w:rFonts w:eastAsia="Times New Roman" w:cs="Calibri"/>
                <w:b/>
                <w:bCs/>
                <w:color w:val="FFFFFF"/>
                <w:sz w:val="20"/>
                <w:szCs w:val="20"/>
                <w:lang w:eastAsia="es-MX"/>
              </w:rPr>
            </w:pPr>
          </w:p>
        </w:tc>
        <w:tc>
          <w:tcPr>
            <w:tcW w:w="1600" w:type="dxa"/>
            <w:tcBorders>
              <w:top w:val="nil"/>
              <w:left w:val="nil"/>
              <w:bottom w:val="nil"/>
              <w:right w:val="nil"/>
            </w:tcBorders>
            <w:shd w:val="clear" w:color="auto" w:fill="auto"/>
            <w:noWrap/>
            <w:hideMark/>
          </w:tcPr>
          <w:p w14:paraId="4EEE8332" w14:textId="77777777" w:rsidR="00C3254B" w:rsidRPr="00676A35" w:rsidRDefault="00C3254B" w:rsidP="008548CB">
            <w:pPr>
              <w:spacing w:after="0" w:line="240" w:lineRule="auto"/>
              <w:rPr>
                <w:rFonts w:ascii="Times New Roman" w:eastAsia="Times New Roman" w:hAnsi="Times New Roman"/>
                <w:sz w:val="20"/>
                <w:szCs w:val="20"/>
                <w:lang w:eastAsia="es-MX"/>
              </w:rPr>
            </w:pPr>
          </w:p>
        </w:tc>
        <w:tc>
          <w:tcPr>
            <w:tcW w:w="1905" w:type="dxa"/>
            <w:tcBorders>
              <w:top w:val="nil"/>
              <w:left w:val="nil"/>
              <w:bottom w:val="nil"/>
              <w:right w:val="nil"/>
            </w:tcBorders>
            <w:shd w:val="clear" w:color="auto" w:fill="auto"/>
            <w:noWrap/>
            <w:hideMark/>
          </w:tcPr>
          <w:p w14:paraId="2F2BF54C" w14:textId="77777777" w:rsidR="00C3254B" w:rsidRPr="00676A35" w:rsidRDefault="00C3254B" w:rsidP="008548CB">
            <w:pPr>
              <w:spacing w:after="0" w:line="240" w:lineRule="auto"/>
              <w:rPr>
                <w:rFonts w:ascii="Times New Roman" w:eastAsia="Times New Roman" w:hAnsi="Times New Roman"/>
                <w:sz w:val="20"/>
                <w:szCs w:val="20"/>
                <w:lang w:eastAsia="es-MX"/>
              </w:rPr>
            </w:pPr>
          </w:p>
        </w:tc>
      </w:tr>
      <w:tr w:rsidR="00C3254B" w:rsidRPr="00676A35" w14:paraId="41C8E912" w14:textId="77777777" w:rsidTr="008548CB">
        <w:trPr>
          <w:trHeight w:val="300"/>
          <w:jc w:val="center"/>
        </w:trPr>
        <w:tc>
          <w:tcPr>
            <w:tcW w:w="4455" w:type="dxa"/>
            <w:tcBorders>
              <w:top w:val="nil"/>
              <w:left w:val="nil"/>
              <w:bottom w:val="nil"/>
              <w:right w:val="nil"/>
            </w:tcBorders>
            <w:shd w:val="clear" w:color="auto" w:fill="auto"/>
            <w:noWrap/>
            <w:hideMark/>
          </w:tcPr>
          <w:p w14:paraId="54A0B079" w14:textId="77777777" w:rsidR="00C3254B" w:rsidRPr="00676A35" w:rsidRDefault="00C3254B" w:rsidP="008548CB">
            <w:pPr>
              <w:spacing w:after="0" w:line="240" w:lineRule="auto"/>
              <w:rPr>
                <w:rFonts w:eastAsia="Times New Roman" w:cs="Calibri"/>
                <w:b/>
                <w:bCs/>
                <w:color w:val="000000"/>
                <w:sz w:val="20"/>
                <w:szCs w:val="20"/>
                <w:lang w:eastAsia="es-MX"/>
              </w:rPr>
            </w:pPr>
            <w:r w:rsidRPr="00676A35">
              <w:rPr>
                <w:rFonts w:eastAsia="Times New Roman" w:cs="Calibri"/>
                <w:b/>
                <w:bCs/>
                <w:color w:val="000000"/>
                <w:sz w:val="20"/>
                <w:szCs w:val="20"/>
                <w:lang w:eastAsia="es-MX"/>
              </w:rPr>
              <w:t>1. Ingresos Presupuestarios</w:t>
            </w:r>
          </w:p>
        </w:tc>
        <w:tc>
          <w:tcPr>
            <w:tcW w:w="1600" w:type="dxa"/>
            <w:tcBorders>
              <w:top w:val="nil"/>
              <w:left w:val="nil"/>
              <w:bottom w:val="nil"/>
              <w:right w:val="nil"/>
            </w:tcBorders>
            <w:shd w:val="clear" w:color="auto" w:fill="auto"/>
            <w:noWrap/>
            <w:hideMark/>
          </w:tcPr>
          <w:p w14:paraId="339EFFA7" w14:textId="77777777" w:rsidR="00C3254B" w:rsidRPr="00676A35" w:rsidRDefault="00C3254B" w:rsidP="008548CB">
            <w:pPr>
              <w:spacing w:after="0" w:line="240" w:lineRule="auto"/>
              <w:rPr>
                <w:rFonts w:eastAsia="Times New Roman" w:cs="Calibri"/>
                <w:b/>
                <w:bCs/>
                <w:color w:val="000000"/>
                <w:sz w:val="20"/>
                <w:szCs w:val="20"/>
                <w:lang w:eastAsia="es-MX"/>
              </w:rPr>
            </w:pPr>
          </w:p>
        </w:tc>
        <w:tc>
          <w:tcPr>
            <w:tcW w:w="1905" w:type="dxa"/>
            <w:tcBorders>
              <w:top w:val="nil"/>
              <w:left w:val="nil"/>
              <w:bottom w:val="nil"/>
              <w:right w:val="nil"/>
            </w:tcBorders>
            <w:shd w:val="clear" w:color="auto" w:fill="auto"/>
            <w:noWrap/>
            <w:hideMark/>
          </w:tcPr>
          <w:p w14:paraId="75C28082" w14:textId="55E8BBC6" w:rsidR="00C3254B" w:rsidRPr="00676A35" w:rsidRDefault="00C3254B" w:rsidP="008548CB">
            <w:pPr>
              <w:spacing w:after="0" w:line="240" w:lineRule="auto"/>
              <w:rPr>
                <w:rFonts w:eastAsia="Times New Roman" w:cs="Calibri"/>
                <w:b/>
                <w:bCs/>
                <w:color w:val="000000"/>
                <w:sz w:val="20"/>
                <w:szCs w:val="20"/>
                <w:lang w:eastAsia="es-MX"/>
              </w:rPr>
            </w:pPr>
            <w:r w:rsidRPr="00676A35">
              <w:rPr>
                <w:rFonts w:eastAsia="Times New Roman" w:cs="Calibri"/>
                <w:b/>
                <w:bCs/>
                <w:color w:val="000000"/>
                <w:sz w:val="20"/>
                <w:szCs w:val="20"/>
                <w:lang w:eastAsia="es-MX"/>
              </w:rPr>
              <w:t xml:space="preserve">               </w:t>
            </w:r>
            <w:r w:rsidR="007D36E2">
              <w:rPr>
                <w:rFonts w:eastAsia="Times New Roman" w:cs="Calibri"/>
                <w:b/>
                <w:bCs/>
                <w:color w:val="000000"/>
                <w:sz w:val="20"/>
                <w:szCs w:val="20"/>
                <w:lang w:eastAsia="es-MX"/>
              </w:rPr>
              <w:t>$231,806,337.64</w:t>
            </w:r>
          </w:p>
        </w:tc>
      </w:tr>
      <w:tr w:rsidR="00C3254B" w:rsidRPr="00676A35" w14:paraId="55FD5881" w14:textId="77777777" w:rsidTr="008548CB">
        <w:trPr>
          <w:trHeight w:val="300"/>
          <w:jc w:val="center"/>
        </w:trPr>
        <w:tc>
          <w:tcPr>
            <w:tcW w:w="4455" w:type="dxa"/>
            <w:tcBorders>
              <w:top w:val="nil"/>
              <w:left w:val="nil"/>
              <w:bottom w:val="nil"/>
              <w:right w:val="nil"/>
            </w:tcBorders>
            <w:shd w:val="clear" w:color="auto" w:fill="auto"/>
            <w:noWrap/>
            <w:hideMark/>
          </w:tcPr>
          <w:p w14:paraId="53A23C77" w14:textId="77777777" w:rsidR="00C3254B" w:rsidRPr="00676A35" w:rsidRDefault="00C3254B" w:rsidP="008548CB">
            <w:pPr>
              <w:spacing w:after="0" w:line="240" w:lineRule="auto"/>
              <w:rPr>
                <w:rFonts w:eastAsia="Times New Roman" w:cs="Calibri"/>
                <w:b/>
                <w:bCs/>
                <w:color w:val="000000"/>
                <w:sz w:val="20"/>
                <w:szCs w:val="20"/>
                <w:lang w:eastAsia="es-MX"/>
              </w:rPr>
            </w:pPr>
          </w:p>
        </w:tc>
        <w:tc>
          <w:tcPr>
            <w:tcW w:w="1600" w:type="dxa"/>
            <w:tcBorders>
              <w:top w:val="nil"/>
              <w:left w:val="nil"/>
              <w:bottom w:val="nil"/>
              <w:right w:val="nil"/>
            </w:tcBorders>
            <w:shd w:val="clear" w:color="auto" w:fill="auto"/>
            <w:noWrap/>
            <w:hideMark/>
          </w:tcPr>
          <w:p w14:paraId="11F694C6" w14:textId="77777777" w:rsidR="00C3254B" w:rsidRPr="00676A35" w:rsidRDefault="00C3254B" w:rsidP="008548CB">
            <w:pPr>
              <w:spacing w:after="0" w:line="240" w:lineRule="auto"/>
              <w:rPr>
                <w:rFonts w:ascii="Times New Roman" w:eastAsia="Times New Roman" w:hAnsi="Times New Roman"/>
                <w:sz w:val="20"/>
                <w:szCs w:val="20"/>
                <w:lang w:eastAsia="es-MX"/>
              </w:rPr>
            </w:pPr>
          </w:p>
        </w:tc>
        <w:tc>
          <w:tcPr>
            <w:tcW w:w="1905" w:type="dxa"/>
            <w:tcBorders>
              <w:top w:val="nil"/>
              <w:left w:val="nil"/>
              <w:bottom w:val="nil"/>
              <w:right w:val="nil"/>
            </w:tcBorders>
            <w:shd w:val="clear" w:color="auto" w:fill="auto"/>
            <w:noWrap/>
            <w:hideMark/>
          </w:tcPr>
          <w:p w14:paraId="3BB626DA" w14:textId="77777777" w:rsidR="00C3254B" w:rsidRPr="00676A35" w:rsidRDefault="00C3254B" w:rsidP="008548CB">
            <w:pPr>
              <w:spacing w:after="0" w:line="240" w:lineRule="auto"/>
              <w:rPr>
                <w:rFonts w:ascii="Times New Roman" w:eastAsia="Times New Roman" w:hAnsi="Times New Roman"/>
                <w:sz w:val="20"/>
                <w:szCs w:val="20"/>
                <w:lang w:eastAsia="es-MX"/>
              </w:rPr>
            </w:pPr>
          </w:p>
        </w:tc>
      </w:tr>
      <w:tr w:rsidR="00C3254B" w:rsidRPr="00676A35" w14:paraId="6210E1CC" w14:textId="77777777" w:rsidTr="008548CB">
        <w:trPr>
          <w:trHeight w:val="300"/>
          <w:jc w:val="center"/>
        </w:trPr>
        <w:tc>
          <w:tcPr>
            <w:tcW w:w="4455" w:type="dxa"/>
            <w:tcBorders>
              <w:top w:val="nil"/>
              <w:left w:val="nil"/>
              <w:bottom w:val="nil"/>
              <w:right w:val="nil"/>
            </w:tcBorders>
            <w:shd w:val="clear" w:color="auto" w:fill="auto"/>
            <w:noWrap/>
            <w:hideMark/>
          </w:tcPr>
          <w:p w14:paraId="7339287F" w14:textId="77777777" w:rsidR="00C3254B" w:rsidRPr="00676A35" w:rsidRDefault="00C3254B" w:rsidP="008548CB">
            <w:pPr>
              <w:spacing w:after="0" w:line="240" w:lineRule="auto"/>
              <w:rPr>
                <w:rFonts w:eastAsia="Times New Roman" w:cs="Calibri"/>
                <w:b/>
                <w:bCs/>
                <w:color w:val="000000"/>
                <w:sz w:val="20"/>
                <w:szCs w:val="20"/>
                <w:lang w:eastAsia="es-MX"/>
              </w:rPr>
            </w:pPr>
            <w:r w:rsidRPr="00676A35">
              <w:rPr>
                <w:rFonts w:eastAsia="Times New Roman" w:cs="Calibri"/>
                <w:b/>
                <w:bCs/>
                <w:color w:val="000000"/>
                <w:sz w:val="20"/>
                <w:szCs w:val="20"/>
                <w:lang w:eastAsia="es-MX"/>
              </w:rPr>
              <w:t>2. Más ingresos contables no presupuestarios</w:t>
            </w:r>
          </w:p>
        </w:tc>
        <w:tc>
          <w:tcPr>
            <w:tcW w:w="1600" w:type="dxa"/>
            <w:tcBorders>
              <w:top w:val="nil"/>
              <w:left w:val="nil"/>
              <w:bottom w:val="nil"/>
              <w:right w:val="nil"/>
            </w:tcBorders>
            <w:shd w:val="clear" w:color="auto" w:fill="auto"/>
            <w:noWrap/>
            <w:hideMark/>
          </w:tcPr>
          <w:p w14:paraId="72D395F5" w14:textId="77777777" w:rsidR="00C3254B" w:rsidRPr="00676A35" w:rsidRDefault="00C3254B" w:rsidP="008548CB">
            <w:pPr>
              <w:spacing w:after="0" w:line="240" w:lineRule="auto"/>
              <w:rPr>
                <w:rFonts w:eastAsia="Times New Roman" w:cs="Calibri"/>
                <w:b/>
                <w:bCs/>
                <w:color w:val="000000"/>
                <w:sz w:val="20"/>
                <w:szCs w:val="20"/>
                <w:lang w:eastAsia="es-MX"/>
              </w:rPr>
            </w:pPr>
          </w:p>
        </w:tc>
        <w:tc>
          <w:tcPr>
            <w:tcW w:w="1905" w:type="dxa"/>
            <w:tcBorders>
              <w:top w:val="nil"/>
              <w:left w:val="nil"/>
              <w:bottom w:val="nil"/>
              <w:right w:val="nil"/>
            </w:tcBorders>
            <w:shd w:val="clear" w:color="auto" w:fill="auto"/>
            <w:noWrap/>
            <w:hideMark/>
          </w:tcPr>
          <w:p w14:paraId="3A2CC1BA" w14:textId="77777777" w:rsidR="00C3254B" w:rsidRPr="00676A35" w:rsidRDefault="00C3254B" w:rsidP="008548CB">
            <w:pPr>
              <w:spacing w:after="0" w:line="240" w:lineRule="auto"/>
              <w:rPr>
                <w:rFonts w:eastAsia="Times New Roman" w:cs="Calibri"/>
                <w:b/>
                <w:bCs/>
                <w:color w:val="000000"/>
                <w:sz w:val="20"/>
                <w:szCs w:val="20"/>
                <w:lang w:eastAsia="es-MX"/>
              </w:rPr>
            </w:pPr>
            <w:r w:rsidRPr="00676A35">
              <w:rPr>
                <w:rFonts w:eastAsia="Times New Roman" w:cs="Calibri"/>
                <w:b/>
                <w:bCs/>
                <w:color w:val="000000"/>
                <w:sz w:val="20"/>
                <w:szCs w:val="20"/>
                <w:lang w:eastAsia="es-MX"/>
              </w:rPr>
              <w:t xml:space="preserve">                                   -   </w:t>
            </w:r>
          </w:p>
        </w:tc>
      </w:tr>
      <w:tr w:rsidR="00C3254B" w:rsidRPr="00676A35" w14:paraId="3F777982" w14:textId="77777777" w:rsidTr="008548CB">
        <w:trPr>
          <w:trHeight w:val="300"/>
          <w:jc w:val="center"/>
        </w:trPr>
        <w:tc>
          <w:tcPr>
            <w:tcW w:w="4455" w:type="dxa"/>
            <w:tcBorders>
              <w:top w:val="nil"/>
              <w:left w:val="nil"/>
              <w:bottom w:val="nil"/>
              <w:right w:val="nil"/>
            </w:tcBorders>
            <w:shd w:val="clear" w:color="auto" w:fill="auto"/>
            <w:noWrap/>
            <w:hideMark/>
          </w:tcPr>
          <w:p w14:paraId="3CB33829" w14:textId="77777777" w:rsidR="00C3254B" w:rsidRPr="00676A35" w:rsidRDefault="00C3254B" w:rsidP="008548CB">
            <w:pPr>
              <w:spacing w:after="0" w:line="240" w:lineRule="auto"/>
              <w:rPr>
                <w:rFonts w:eastAsia="Times New Roman" w:cs="Calibri"/>
                <w:b/>
                <w:bCs/>
                <w:color w:val="000000"/>
                <w:sz w:val="20"/>
                <w:szCs w:val="20"/>
                <w:lang w:eastAsia="es-MX"/>
              </w:rPr>
            </w:pPr>
          </w:p>
        </w:tc>
        <w:tc>
          <w:tcPr>
            <w:tcW w:w="1600" w:type="dxa"/>
            <w:tcBorders>
              <w:top w:val="nil"/>
              <w:left w:val="nil"/>
              <w:bottom w:val="nil"/>
              <w:right w:val="nil"/>
            </w:tcBorders>
            <w:shd w:val="clear" w:color="auto" w:fill="auto"/>
            <w:noWrap/>
            <w:hideMark/>
          </w:tcPr>
          <w:p w14:paraId="427E49B2" w14:textId="77777777" w:rsidR="00C3254B" w:rsidRPr="00676A35" w:rsidRDefault="00C3254B" w:rsidP="008548CB">
            <w:pPr>
              <w:spacing w:after="0" w:line="240" w:lineRule="auto"/>
              <w:rPr>
                <w:rFonts w:ascii="Times New Roman" w:eastAsia="Times New Roman" w:hAnsi="Times New Roman"/>
                <w:sz w:val="20"/>
                <w:szCs w:val="20"/>
                <w:lang w:eastAsia="es-MX"/>
              </w:rPr>
            </w:pPr>
          </w:p>
        </w:tc>
        <w:tc>
          <w:tcPr>
            <w:tcW w:w="1905" w:type="dxa"/>
            <w:tcBorders>
              <w:top w:val="nil"/>
              <w:left w:val="nil"/>
              <w:bottom w:val="nil"/>
              <w:right w:val="nil"/>
            </w:tcBorders>
            <w:shd w:val="clear" w:color="auto" w:fill="auto"/>
            <w:noWrap/>
            <w:hideMark/>
          </w:tcPr>
          <w:p w14:paraId="01DE127A" w14:textId="77777777" w:rsidR="00C3254B" w:rsidRPr="00676A35" w:rsidRDefault="00C3254B" w:rsidP="008548CB">
            <w:pPr>
              <w:spacing w:after="0" w:line="240" w:lineRule="auto"/>
              <w:rPr>
                <w:rFonts w:ascii="Times New Roman" w:eastAsia="Times New Roman" w:hAnsi="Times New Roman"/>
                <w:sz w:val="20"/>
                <w:szCs w:val="20"/>
                <w:lang w:eastAsia="es-MX"/>
              </w:rPr>
            </w:pPr>
          </w:p>
        </w:tc>
      </w:tr>
      <w:tr w:rsidR="00C3254B" w:rsidRPr="00676A35" w14:paraId="46A4A22A" w14:textId="77777777" w:rsidTr="008548CB">
        <w:trPr>
          <w:trHeight w:val="300"/>
          <w:jc w:val="center"/>
        </w:trPr>
        <w:tc>
          <w:tcPr>
            <w:tcW w:w="4455" w:type="dxa"/>
            <w:tcBorders>
              <w:top w:val="nil"/>
              <w:left w:val="nil"/>
              <w:bottom w:val="nil"/>
              <w:right w:val="nil"/>
            </w:tcBorders>
            <w:shd w:val="clear" w:color="auto" w:fill="auto"/>
            <w:noWrap/>
            <w:hideMark/>
          </w:tcPr>
          <w:p w14:paraId="657D49FE" w14:textId="77777777" w:rsidR="00C3254B" w:rsidRPr="00676A35" w:rsidRDefault="00C3254B" w:rsidP="008548CB">
            <w:pPr>
              <w:spacing w:after="0" w:line="240" w:lineRule="auto"/>
              <w:rPr>
                <w:rFonts w:eastAsia="Times New Roman" w:cs="Calibri"/>
                <w:color w:val="000000"/>
                <w:sz w:val="20"/>
                <w:szCs w:val="20"/>
                <w:lang w:eastAsia="es-MX"/>
              </w:rPr>
            </w:pPr>
            <w:r w:rsidRPr="00676A35">
              <w:rPr>
                <w:rFonts w:eastAsia="Times New Roman" w:cs="Calibri"/>
                <w:color w:val="000000"/>
                <w:sz w:val="20"/>
                <w:szCs w:val="20"/>
                <w:lang w:eastAsia="es-MX"/>
              </w:rPr>
              <w:t>Otros ingresos y beneficios varios</w:t>
            </w:r>
          </w:p>
        </w:tc>
        <w:tc>
          <w:tcPr>
            <w:tcW w:w="1600" w:type="dxa"/>
            <w:tcBorders>
              <w:top w:val="nil"/>
              <w:left w:val="nil"/>
              <w:bottom w:val="nil"/>
              <w:right w:val="nil"/>
            </w:tcBorders>
            <w:shd w:val="clear" w:color="auto" w:fill="auto"/>
            <w:noWrap/>
            <w:hideMark/>
          </w:tcPr>
          <w:p w14:paraId="128C76FC" w14:textId="77777777" w:rsidR="00C3254B" w:rsidRPr="00676A35" w:rsidRDefault="00C3254B" w:rsidP="008548CB">
            <w:pPr>
              <w:spacing w:after="0" w:line="240" w:lineRule="auto"/>
              <w:rPr>
                <w:rFonts w:eastAsia="Times New Roman" w:cs="Calibri"/>
                <w:color w:val="000000"/>
                <w:sz w:val="20"/>
                <w:szCs w:val="20"/>
                <w:lang w:eastAsia="es-MX"/>
              </w:rPr>
            </w:pPr>
            <w:r w:rsidRPr="00676A35">
              <w:rPr>
                <w:rFonts w:eastAsia="Times New Roman" w:cs="Calibri"/>
                <w:color w:val="000000"/>
                <w:sz w:val="20"/>
                <w:szCs w:val="20"/>
                <w:lang w:eastAsia="es-MX"/>
              </w:rPr>
              <w:t xml:space="preserve">                              -   </w:t>
            </w:r>
          </w:p>
        </w:tc>
        <w:tc>
          <w:tcPr>
            <w:tcW w:w="1905" w:type="dxa"/>
            <w:tcBorders>
              <w:top w:val="nil"/>
              <w:left w:val="nil"/>
              <w:bottom w:val="nil"/>
              <w:right w:val="nil"/>
            </w:tcBorders>
            <w:shd w:val="clear" w:color="auto" w:fill="auto"/>
            <w:noWrap/>
            <w:hideMark/>
          </w:tcPr>
          <w:p w14:paraId="31BD4FA1" w14:textId="77777777" w:rsidR="00C3254B" w:rsidRPr="00676A35" w:rsidRDefault="00C3254B" w:rsidP="008548CB">
            <w:pPr>
              <w:spacing w:after="0" w:line="240" w:lineRule="auto"/>
              <w:rPr>
                <w:rFonts w:eastAsia="Times New Roman" w:cs="Calibri"/>
                <w:color w:val="000000"/>
                <w:sz w:val="20"/>
                <w:szCs w:val="20"/>
                <w:lang w:eastAsia="es-MX"/>
              </w:rPr>
            </w:pPr>
          </w:p>
        </w:tc>
      </w:tr>
      <w:tr w:rsidR="00C3254B" w:rsidRPr="00676A35" w14:paraId="6765424B" w14:textId="77777777" w:rsidTr="008548CB">
        <w:trPr>
          <w:trHeight w:val="300"/>
          <w:jc w:val="center"/>
        </w:trPr>
        <w:tc>
          <w:tcPr>
            <w:tcW w:w="4455" w:type="dxa"/>
            <w:tcBorders>
              <w:top w:val="nil"/>
              <w:left w:val="nil"/>
              <w:bottom w:val="nil"/>
              <w:right w:val="nil"/>
            </w:tcBorders>
            <w:shd w:val="clear" w:color="auto" w:fill="auto"/>
            <w:noWrap/>
            <w:hideMark/>
          </w:tcPr>
          <w:p w14:paraId="34EDF475" w14:textId="77777777" w:rsidR="00C3254B" w:rsidRPr="00676A35" w:rsidRDefault="00C3254B" w:rsidP="008548CB">
            <w:pPr>
              <w:spacing w:after="0" w:line="240" w:lineRule="auto"/>
              <w:rPr>
                <w:rFonts w:ascii="Times New Roman" w:eastAsia="Times New Roman" w:hAnsi="Times New Roman"/>
                <w:sz w:val="20"/>
                <w:szCs w:val="20"/>
                <w:lang w:eastAsia="es-MX"/>
              </w:rPr>
            </w:pPr>
          </w:p>
        </w:tc>
        <w:tc>
          <w:tcPr>
            <w:tcW w:w="1600" w:type="dxa"/>
            <w:tcBorders>
              <w:top w:val="nil"/>
              <w:left w:val="nil"/>
              <w:bottom w:val="nil"/>
              <w:right w:val="nil"/>
            </w:tcBorders>
            <w:shd w:val="clear" w:color="auto" w:fill="auto"/>
            <w:noWrap/>
            <w:hideMark/>
          </w:tcPr>
          <w:p w14:paraId="27C8061F" w14:textId="77777777" w:rsidR="00C3254B" w:rsidRPr="00676A35" w:rsidRDefault="00C3254B" w:rsidP="008548CB">
            <w:pPr>
              <w:spacing w:after="0" w:line="240" w:lineRule="auto"/>
              <w:rPr>
                <w:rFonts w:ascii="Times New Roman" w:eastAsia="Times New Roman" w:hAnsi="Times New Roman"/>
                <w:sz w:val="20"/>
                <w:szCs w:val="20"/>
                <w:lang w:eastAsia="es-MX"/>
              </w:rPr>
            </w:pPr>
          </w:p>
        </w:tc>
        <w:tc>
          <w:tcPr>
            <w:tcW w:w="1905" w:type="dxa"/>
            <w:tcBorders>
              <w:top w:val="nil"/>
              <w:left w:val="nil"/>
              <w:bottom w:val="nil"/>
              <w:right w:val="nil"/>
            </w:tcBorders>
            <w:shd w:val="clear" w:color="auto" w:fill="auto"/>
            <w:noWrap/>
            <w:hideMark/>
          </w:tcPr>
          <w:p w14:paraId="3F9F9007" w14:textId="77777777" w:rsidR="00C3254B" w:rsidRPr="00676A35" w:rsidRDefault="00C3254B" w:rsidP="008548CB">
            <w:pPr>
              <w:spacing w:after="0" w:line="240" w:lineRule="auto"/>
              <w:rPr>
                <w:rFonts w:ascii="Times New Roman" w:eastAsia="Times New Roman" w:hAnsi="Times New Roman"/>
                <w:sz w:val="20"/>
                <w:szCs w:val="20"/>
                <w:lang w:eastAsia="es-MX"/>
              </w:rPr>
            </w:pPr>
          </w:p>
        </w:tc>
      </w:tr>
      <w:tr w:rsidR="00C3254B" w:rsidRPr="00676A35" w14:paraId="0DFCE661" w14:textId="77777777" w:rsidTr="008548CB">
        <w:trPr>
          <w:trHeight w:val="300"/>
          <w:jc w:val="center"/>
        </w:trPr>
        <w:tc>
          <w:tcPr>
            <w:tcW w:w="4455" w:type="dxa"/>
            <w:tcBorders>
              <w:top w:val="nil"/>
              <w:left w:val="nil"/>
              <w:bottom w:val="nil"/>
              <w:right w:val="nil"/>
            </w:tcBorders>
            <w:shd w:val="clear" w:color="auto" w:fill="auto"/>
            <w:noWrap/>
            <w:hideMark/>
          </w:tcPr>
          <w:p w14:paraId="32AD2AB6" w14:textId="77777777" w:rsidR="00C3254B" w:rsidRPr="00676A35" w:rsidRDefault="00C3254B" w:rsidP="008548CB">
            <w:pPr>
              <w:spacing w:after="0" w:line="240" w:lineRule="auto"/>
              <w:rPr>
                <w:rFonts w:eastAsia="Times New Roman" w:cs="Calibri"/>
                <w:b/>
                <w:bCs/>
                <w:color w:val="000000"/>
                <w:sz w:val="20"/>
                <w:szCs w:val="20"/>
                <w:lang w:eastAsia="es-MX"/>
              </w:rPr>
            </w:pPr>
            <w:r w:rsidRPr="00676A35">
              <w:rPr>
                <w:rFonts w:eastAsia="Times New Roman" w:cs="Calibri"/>
                <w:b/>
                <w:bCs/>
                <w:color w:val="000000"/>
                <w:sz w:val="20"/>
                <w:szCs w:val="20"/>
                <w:lang w:eastAsia="es-MX"/>
              </w:rPr>
              <w:t>3. Menos Ingresos presupuestarios no contables</w:t>
            </w:r>
          </w:p>
        </w:tc>
        <w:tc>
          <w:tcPr>
            <w:tcW w:w="1600" w:type="dxa"/>
            <w:tcBorders>
              <w:top w:val="nil"/>
              <w:left w:val="nil"/>
              <w:bottom w:val="nil"/>
              <w:right w:val="nil"/>
            </w:tcBorders>
            <w:shd w:val="clear" w:color="auto" w:fill="auto"/>
            <w:noWrap/>
            <w:hideMark/>
          </w:tcPr>
          <w:p w14:paraId="384C5E6F" w14:textId="77777777" w:rsidR="00C3254B" w:rsidRPr="00676A35" w:rsidRDefault="00C3254B" w:rsidP="008548CB">
            <w:pPr>
              <w:spacing w:after="0" w:line="240" w:lineRule="auto"/>
              <w:rPr>
                <w:rFonts w:eastAsia="Times New Roman" w:cs="Calibri"/>
                <w:b/>
                <w:bCs/>
                <w:color w:val="000000"/>
                <w:sz w:val="20"/>
                <w:szCs w:val="20"/>
                <w:lang w:eastAsia="es-MX"/>
              </w:rPr>
            </w:pPr>
          </w:p>
        </w:tc>
        <w:tc>
          <w:tcPr>
            <w:tcW w:w="1905" w:type="dxa"/>
            <w:tcBorders>
              <w:top w:val="nil"/>
              <w:left w:val="nil"/>
              <w:bottom w:val="nil"/>
              <w:right w:val="nil"/>
            </w:tcBorders>
            <w:shd w:val="clear" w:color="auto" w:fill="auto"/>
            <w:noWrap/>
            <w:hideMark/>
          </w:tcPr>
          <w:p w14:paraId="64CFABC1" w14:textId="77777777" w:rsidR="00C3254B" w:rsidRPr="00676A35" w:rsidRDefault="00C3254B" w:rsidP="008548CB">
            <w:pPr>
              <w:spacing w:after="0" w:line="240" w:lineRule="auto"/>
              <w:rPr>
                <w:rFonts w:eastAsia="Times New Roman" w:cs="Calibri"/>
                <w:b/>
                <w:bCs/>
                <w:color w:val="000000"/>
                <w:sz w:val="20"/>
                <w:szCs w:val="20"/>
                <w:lang w:eastAsia="es-MX"/>
              </w:rPr>
            </w:pPr>
            <w:r w:rsidRPr="00676A35">
              <w:rPr>
                <w:rFonts w:eastAsia="Times New Roman" w:cs="Calibri"/>
                <w:b/>
                <w:bCs/>
                <w:color w:val="000000"/>
                <w:sz w:val="20"/>
                <w:szCs w:val="20"/>
                <w:lang w:eastAsia="es-MX"/>
              </w:rPr>
              <w:t xml:space="preserve">                                   -   </w:t>
            </w:r>
          </w:p>
        </w:tc>
      </w:tr>
      <w:tr w:rsidR="00C3254B" w:rsidRPr="00676A35" w14:paraId="425961E9" w14:textId="77777777" w:rsidTr="008548CB">
        <w:trPr>
          <w:trHeight w:val="300"/>
          <w:jc w:val="center"/>
        </w:trPr>
        <w:tc>
          <w:tcPr>
            <w:tcW w:w="4455" w:type="dxa"/>
            <w:tcBorders>
              <w:top w:val="nil"/>
              <w:left w:val="nil"/>
              <w:bottom w:val="nil"/>
              <w:right w:val="nil"/>
            </w:tcBorders>
            <w:shd w:val="clear" w:color="auto" w:fill="auto"/>
            <w:noWrap/>
            <w:hideMark/>
          </w:tcPr>
          <w:p w14:paraId="3A1ED3DB" w14:textId="77777777" w:rsidR="00C3254B" w:rsidRPr="00676A35" w:rsidRDefault="00C3254B" w:rsidP="008548CB">
            <w:pPr>
              <w:spacing w:after="0" w:line="240" w:lineRule="auto"/>
              <w:rPr>
                <w:rFonts w:eastAsia="Times New Roman" w:cs="Calibri"/>
                <w:color w:val="000000"/>
                <w:sz w:val="20"/>
                <w:szCs w:val="20"/>
                <w:lang w:eastAsia="es-MX"/>
              </w:rPr>
            </w:pPr>
            <w:r w:rsidRPr="00676A35">
              <w:rPr>
                <w:rFonts w:eastAsia="Times New Roman" w:cs="Calibri"/>
                <w:color w:val="000000"/>
                <w:sz w:val="20"/>
                <w:szCs w:val="20"/>
                <w:lang w:eastAsia="es-MX"/>
              </w:rPr>
              <w:t>Aprovechamientos capital</w:t>
            </w:r>
          </w:p>
        </w:tc>
        <w:tc>
          <w:tcPr>
            <w:tcW w:w="1600" w:type="dxa"/>
            <w:tcBorders>
              <w:top w:val="nil"/>
              <w:left w:val="nil"/>
              <w:bottom w:val="nil"/>
              <w:right w:val="nil"/>
            </w:tcBorders>
            <w:shd w:val="clear" w:color="auto" w:fill="auto"/>
            <w:noWrap/>
            <w:vAlign w:val="center"/>
            <w:hideMark/>
          </w:tcPr>
          <w:p w14:paraId="4BB25060" w14:textId="77777777" w:rsidR="00C3254B" w:rsidRPr="00676A35" w:rsidRDefault="00C3254B" w:rsidP="008548CB">
            <w:pPr>
              <w:spacing w:after="0" w:line="240" w:lineRule="auto"/>
              <w:jc w:val="right"/>
              <w:rPr>
                <w:rFonts w:eastAsia="Times New Roman" w:cs="Calibri"/>
                <w:color w:val="000000"/>
                <w:sz w:val="20"/>
                <w:szCs w:val="20"/>
                <w:lang w:eastAsia="es-MX"/>
              </w:rPr>
            </w:pPr>
            <w:r w:rsidRPr="00676A35">
              <w:rPr>
                <w:rFonts w:eastAsia="Times New Roman" w:cs="Calibri"/>
                <w:color w:val="000000"/>
                <w:sz w:val="20"/>
                <w:szCs w:val="20"/>
                <w:lang w:eastAsia="es-MX"/>
              </w:rPr>
              <w:t xml:space="preserve">                              -   </w:t>
            </w:r>
          </w:p>
        </w:tc>
        <w:tc>
          <w:tcPr>
            <w:tcW w:w="1905" w:type="dxa"/>
            <w:tcBorders>
              <w:top w:val="nil"/>
              <w:left w:val="nil"/>
              <w:bottom w:val="nil"/>
              <w:right w:val="nil"/>
            </w:tcBorders>
            <w:shd w:val="clear" w:color="auto" w:fill="auto"/>
            <w:noWrap/>
            <w:hideMark/>
          </w:tcPr>
          <w:p w14:paraId="12C24839" w14:textId="77777777" w:rsidR="00C3254B" w:rsidRPr="00676A35" w:rsidRDefault="00C3254B" w:rsidP="008548CB">
            <w:pPr>
              <w:spacing w:after="0" w:line="240" w:lineRule="auto"/>
              <w:jc w:val="right"/>
              <w:rPr>
                <w:rFonts w:eastAsia="Times New Roman" w:cs="Calibri"/>
                <w:color w:val="000000"/>
                <w:sz w:val="20"/>
                <w:szCs w:val="20"/>
                <w:lang w:eastAsia="es-MX"/>
              </w:rPr>
            </w:pPr>
          </w:p>
        </w:tc>
      </w:tr>
      <w:tr w:rsidR="00C3254B" w:rsidRPr="00676A35" w14:paraId="0EFDB00A" w14:textId="77777777" w:rsidTr="008548CB">
        <w:trPr>
          <w:trHeight w:val="300"/>
          <w:jc w:val="center"/>
        </w:trPr>
        <w:tc>
          <w:tcPr>
            <w:tcW w:w="4455" w:type="dxa"/>
            <w:tcBorders>
              <w:top w:val="nil"/>
              <w:left w:val="nil"/>
              <w:bottom w:val="nil"/>
              <w:right w:val="nil"/>
            </w:tcBorders>
            <w:shd w:val="clear" w:color="auto" w:fill="auto"/>
            <w:noWrap/>
            <w:hideMark/>
          </w:tcPr>
          <w:p w14:paraId="7A0E121D" w14:textId="77777777" w:rsidR="00C3254B" w:rsidRPr="00676A35" w:rsidRDefault="00C3254B" w:rsidP="008548CB">
            <w:pPr>
              <w:spacing w:after="0" w:line="240" w:lineRule="auto"/>
              <w:rPr>
                <w:rFonts w:eastAsia="Times New Roman" w:cs="Calibri"/>
                <w:color w:val="000000"/>
                <w:sz w:val="20"/>
                <w:szCs w:val="20"/>
                <w:lang w:eastAsia="es-MX"/>
              </w:rPr>
            </w:pPr>
            <w:r w:rsidRPr="00676A35">
              <w:rPr>
                <w:rFonts w:eastAsia="Times New Roman" w:cs="Calibri"/>
                <w:color w:val="000000"/>
                <w:sz w:val="20"/>
                <w:szCs w:val="20"/>
                <w:lang w:eastAsia="es-MX"/>
              </w:rPr>
              <w:t xml:space="preserve">Ingresos derivados de financiamientos </w:t>
            </w:r>
          </w:p>
        </w:tc>
        <w:tc>
          <w:tcPr>
            <w:tcW w:w="1600" w:type="dxa"/>
            <w:tcBorders>
              <w:top w:val="nil"/>
              <w:left w:val="nil"/>
              <w:bottom w:val="nil"/>
              <w:right w:val="nil"/>
            </w:tcBorders>
            <w:shd w:val="clear" w:color="auto" w:fill="auto"/>
            <w:noWrap/>
            <w:hideMark/>
          </w:tcPr>
          <w:p w14:paraId="08D9E703" w14:textId="77777777" w:rsidR="00C3254B" w:rsidRPr="00676A35" w:rsidRDefault="00C3254B" w:rsidP="008548CB">
            <w:pPr>
              <w:spacing w:after="0" w:line="240" w:lineRule="auto"/>
              <w:rPr>
                <w:rFonts w:eastAsia="Times New Roman" w:cs="Calibri"/>
                <w:color w:val="000000"/>
                <w:sz w:val="20"/>
                <w:szCs w:val="20"/>
                <w:lang w:eastAsia="es-MX"/>
              </w:rPr>
            </w:pPr>
            <w:r w:rsidRPr="00676A35">
              <w:rPr>
                <w:rFonts w:eastAsia="Times New Roman" w:cs="Calibri"/>
                <w:color w:val="000000"/>
                <w:sz w:val="20"/>
                <w:szCs w:val="20"/>
                <w:lang w:eastAsia="es-MX"/>
              </w:rPr>
              <w:t xml:space="preserve">                              -   </w:t>
            </w:r>
          </w:p>
        </w:tc>
        <w:tc>
          <w:tcPr>
            <w:tcW w:w="1905" w:type="dxa"/>
            <w:tcBorders>
              <w:top w:val="nil"/>
              <w:left w:val="nil"/>
              <w:bottom w:val="nil"/>
              <w:right w:val="nil"/>
            </w:tcBorders>
            <w:shd w:val="clear" w:color="auto" w:fill="auto"/>
            <w:noWrap/>
            <w:hideMark/>
          </w:tcPr>
          <w:p w14:paraId="2A8016F6" w14:textId="77777777" w:rsidR="00C3254B" w:rsidRPr="00676A35" w:rsidRDefault="00C3254B" w:rsidP="008548CB">
            <w:pPr>
              <w:spacing w:after="0" w:line="240" w:lineRule="auto"/>
              <w:rPr>
                <w:rFonts w:eastAsia="Times New Roman" w:cs="Calibri"/>
                <w:color w:val="000000"/>
                <w:sz w:val="20"/>
                <w:szCs w:val="20"/>
                <w:lang w:eastAsia="es-MX"/>
              </w:rPr>
            </w:pPr>
          </w:p>
        </w:tc>
      </w:tr>
      <w:tr w:rsidR="00C3254B" w:rsidRPr="00676A35" w14:paraId="61238594" w14:textId="77777777" w:rsidTr="008548CB">
        <w:trPr>
          <w:trHeight w:val="300"/>
          <w:jc w:val="center"/>
        </w:trPr>
        <w:tc>
          <w:tcPr>
            <w:tcW w:w="4455" w:type="dxa"/>
            <w:tcBorders>
              <w:top w:val="nil"/>
              <w:left w:val="nil"/>
              <w:bottom w:val="nil"/>
              <w:right w:val="nil"/>
            </w:tcBorders>
            <w:shd w:val="clear" w:color="auto" w:fill="auto"/>
            <w:noWrap/>
            <w:hideMark/>
          </w:tcPr>
          <w:p w14:paraId="35572CDA" w14:textId="77777777" w:rsidR="00C3254B" w:rsidRPr="00676A35" w:rsidRDefault="00C3254B" w:rsidP="008548CB">
            <w:pPr>
              <w:spacing w:after="0" w:line="240" w:lineRule="auto"/>
              <w:rPr>
                <w:rFonts w:ascii="Times New Roman" w:eastAsia="Times New Roman" w:hAnsi="Times New Roman"/>
                <w:sz w:val="20"/>
                <w:szCs w:val="20"/>
                <w:lang w:eastAsia="es-MX"/>
              </w:rPr>
            </w:pPr>
          </w:p>
        </w:tc>
        <w:tc>
          <w:tcPr>
            <w:tcW w:w="1600" w:type="dxa"/>
            <w:tcBorders>
              <w:top w:val="nil"/>
              <w:left w:val="nil"/>
              <w:bottom w:val="nil"/>
              <w:right w:val="nil"/>
            </w:tcBorders>
            <w:shd w:val="clear" w:color="auto" w:fill="auto"/>
            <w:noWrap/>
            <w:hideMark/>
          </w:tcPr>
          <w:p w14:paraId="6C606A07" w14:textId="77777777" w:rsidR="00C3254B" w:rsidRPr="00676A35" w:rsidRDefault="00C3254B" w:rsidP="008548CB">
            <w:pPr>
              <w:spacing w:after="0" w:line="240" w:lineRule="auto"/>
              <w:rPr>
                <w:rFonts w:ascii="Times New Roman" w:eastAsia="Times New Roman" w:hAnsi="Times New Roman"/>
                <w:sz w:val="20"/>
                <w:szCs w:val="20"/>
                <w:lang w:eastAsia="es-MX"/>
              </w:rPr>
            </w:pPr>
          </w:p>
        </w:tc>
        <w:tc>
          <w:tcPr>
            <w:tcW w:w="1905" w:type="dxa"/>
            <w:tcBorders>
              <w:top w:val="nil"/>
              <w:left w:val="nil"/>
              <w:bottom w:val="nil"/>
              <w:right w:val="nil"/>
            </w:tcBorders>
            <w:shd w:val="clear" w:color="auto" w:fill="auto"/>
            <w:noWrap/>
            <w:hideMark/>
          </w:tcPr>
          <w:p w14:paraId="49D08FA5" w14:textId="77777777" w:rsidR="00C3254B" w:rsidRPr="00676A35" w:rsidRDefault="00C3254B" w:rsidP="008548CB">
            <w:pPr>
              <w:spacing w:after="0" w:line="240" w:lineRule="auto"/>
              <w:rPr>
                <w:rFonts w:ascii="Times New Roman" w:eastAsia="Times New Roman" w:hAnsi="Times New Roman"/>
                <w:sz w:val="20"/>
                <w:szCs w:val="20"/>
                <w:lang w:eastAsia="es-MX"/>
              </w:rPr>
            </w:pPr>
          </w:p>
        </w:tc>
      </w:tr>
      <w:tr w:rsidR="00C3254B" w:rsidRPr="00676A35" w14:paraId="4C825A13" w14:textId="77777777" w:rsidTr="008548CB">
        <w:trPr>
          <w:trHeight w:val="300"/>
          <w:jc w:val="center"/>
        </w:trPr>
        <w:tc>
          <w:tcPr>
            <w:tcW w:w="4455" w:type="dxa"/>
            <w:tcBorders>
              <w:top w:val="nil"/>
              <w:left w:val="nil"/>
              <w:bottom w:val="nil"/>
              <w:right w:val="nil"/>
            </w:tcBorders>
            <w:shd w:val="clear" w:color="auto" w:fill="auto"/>
            <w:noWrap/>
            <w:hideMark/>
          </w:tcPr>
          <w:p w14:paraId="2AC87A66" w14:textId="77777777" w:rsidR="00C3254B" w:rsidRPr="00676A35" w:rsidRDefault="00C3254B" w:rsidP="008548CB">
            <w:pPr>
              <w:spacing w:after="0" w:line="240" w:lineRule="auto"/>
              <w:rPr>
                <w:rFonts w:eastAsia="Times New Roman" w:cs="Calibri"/>
                <w:b/>
                <w:bCs/>
                <w:color w:val="000000"/>
                <w:sz w:val="20"/>
                <w:szCs w:val="20"/>
                <w:lang w:eastAsia="es-MX"/>
              </w:rPr>
            </w:pPr>
            <w:r w:rsidRPr="00676A35">
              <w:rPr>
                <w:rFonts w:eastAsia="Times New Roman" w:cs="Calibri"/>
                <w:b/>
                <w:bCs/>
                <w:color w:val="000000"/>
                <w:sz w:val="20"/>
                <w:szCs w:val="20"/>
                <w:lang w:eastAsia="es-MX"/>
              </w:rPr>
              <w:t>4. Ingresos Contables</w:t>
            </w:r>
          </w:p>
        </w:tc>
        <w:tc>
          <w:tcPr>
            <w:tcW w:w="1600" w:type="dxa"/>
            <w:tcBorders>
              <w:top w:val="nil"/>
              <w:left w:val="nil"/>
              <w:bottom w:val="nil"/>
              <w:right w:val="nil"/>
            </w:tcBorders>
            <w:shd w:val="clear" w:color="auto" w:fill="auto"/>
            <w:noWrap/>
            <w:hideMark/>
          </w:tcPr>
          <w:p w14:paraId="680C69A7" w14:textId="77777777" w:rsidR="00C3254B" w:rsidRPr="00676A35" w:rsidRDefault="00C3254B" w:rsidP="008548CB">
            <w:pPr>
              <w:spacing w:after="0" w:line="240" w:lineRule="auto"/>
              <w:rPr>
                <w:rFonts w:eastAsia="Times New Roman" w:cs="Calibri"/>
                <w:b/>
                <w:bCs/>
                <w:color w:val="000000"/>
                <w:sz w:val="20"/>
                <w:szCs w:val="20"/>
                <w:lang w:eastAsia="es-MX"/>
              </w:rPr>
            </w:pPr>
          </w:p>
        </w:tc>
        <w:tc>
          <w:tcPr>
            <w:tcW w:w="1905" w:type="dxa"/>
            <w:tcBorders>
              <w:top w:val="nil"/>
              <w:left w:val="nil"/>
              <w:bottom w:val="nil"/>
              <w:right w:val="nil"/>
            </w:tcBorders>
            <w:shd w:val="clear" w:color="auto" w:fill="auto"/>
            <w:noWrap/>
            <w:hideMark/>
          </w:tcPr>
          <w:p w14:paraId="3F3E1A43" w14:textId="0BF75074" w:rsidR="00C3254B" w:rsidRPr="00676A35" w:rsidRDefault="007D36E2" w:rsidP="008548CB">
            <w:pPr>
              <w:spacing w:after="0" w:line="240" w:lineRule="auto"/>
              <w:rPr>
                <w:rFonts w:eastAsia="Times New Roman" w:cs="Calibri"/>
                <w:b/>
                <w:bCs/>
                <w:color w:val="000000"/>
                <w:sz w:val="20"/>
                <w:szCs w:val="20"/>
                <w:lang w:eastAsia="es-MX"/>
              </w:rPr>
            </w:pPr>
            <w:r>
              <w:rPr>
                <w:rFonts w:eastAsia="Times New Roman" w:cs="Calibri"/>
                <w:b/>
                <w:bCs/>
                <w:color w:val="000000"/>
                <w:sz w:val="20"/>
                <w:szCs w:val="20"/>
                <w:lang w:eastAsia="es-MX"/>
              </w:rPr>
              <w:t>$231,806,337.64</w:t>
            </w:r>
          </w:p>
        </w:tc>
      </w:tr>
    </w:tbl>
    <w:p w14:paraId="3FC66DA8" w14:textId="0A79526E" w:rsidR="004427D3" w:rsidRDefault="004427D3" w:rsidP="00C3254B">
      <w:pPr>
        <w:spacing w:after="0" w:line="276" w:lineRule="auto"/>
        <w:jc w:val="both"/>
        <w:rPr>
          <w:rFonts w:ascii="Arial" w:hAnsi="Arial" w:cs="Arial"/>
          <w:sz w:val="24"/>
          <w:highlight w:val="cyan"/>
        </w:rPr>
      </w:pPr>
    </w:p>
    <w:p w14:paraId="6B5C09EB" w14:textId="77777777" w:rsidR="004427D3" w:rsidRDefault="004427D3">
      <w:pPr>
        <w:spacing w:after="0" w:line="240" w:lineRule="auto"/>
        <w:rPr>
          <w:rFonts w:ascii="Arial" w:hAnsi="Arial" w:cs="Arial"/>
          <w:sz w:val="24"/>
          <w:highlight w:val="cyan"/>
        </w:rPr>
      </w:pPr>
      <w:r>
        <w:rPr>
          <w:rFonts w:ascii="Arial" w:hAnsi="Arial" w:cs="Arial"/>
          <w:sz w:val="24"/>
          <w:highlight w:val="cyan"/>
        </w:rPr>
        <w:br w:type="page"/>
      </w:r>
    </w:p>
    <w:p w14:paraId="727B97BE" w14:textId="77777777" w:rsidR="00C3254B" w:rsidRDefault="00C3254B" w:rsidP="00C3254B">
      <w:pPr>
        <w:spacing w:after="0" w:line="276" w:lineRule="auto"/>
        <w:jc w:val="both"/>
        <w:rPr>
          <w:rFonts w:ascii="Arial" w:hAnsi="Arial" w:cs="Arial"/>
          <w:sz w:val="24"/>
          <w:highlight w:val="cyan"/>
        </w:rPr>
      </w:pPr>
    </w:p>
    <w:tbl>
      <w:tblPr>
        <w:tblW w:w="8540" w:type="dxa"/>
        <w:tblCellMar>
          <w:left w:w="70" w:type="dxa"/>
          <w:right w:w="70" w:type="dxa"/>
        </w:tblCellMar>
        <w:tblLook w:val="04A0" w:firstRow="1" w:lastRow="0" w:firstColumn="1" w:lastColumn="0" w:noHBand="0" w:noVBand="1"/>
      </w:tblPr>
      <w:tblGrid>
        <w:gridCol w:w="5783"/>
        <w:gridCol w:w="1406"/>
        <w:gridCol w:w="1513"/>
      </w:tblGrid>
      <w:tr w:rsidR="00C3254B" w:rsidRPr="00676A35" w14:paraId="0377250C" w14:textId="77777777" w:rsidTr="004427D3">
        <w:trPr>
          <w:trHeight w:val="290"/>
        </w:trPr>
        <w:tc>
          <w:tcPr>
            <w:tcW w:w="8540" w:type="dxa"/>
            <w:gridSpan w:val="3"/>
            <w:tcBorders>
              <w:top w:val="nil"/>
              <w:left w:val="nil"/>
              <w:bottom w:val="nil"/>
              <w:right w:val="nil"/>
            </w:tcBorders>
            <w:shd w:val="clear" w:color="FFFFFF" w:fill="5B9BD5"/>
            <w:noWrap/>
            <w:hideMark/>
          </w:tcPr>
          <w:p w14:paraId="3A69AF4E" w14:textId="495B4D11" w:rsidR="00C3254B" w:rsidRPr="00676A35" w:rsidRDefault="00C3254B" w:rsidP="008548CB">
            <w:pPr>
              <w:spacing w:after="0" w:line="240" w:lineRule="auto"/>
              <w:jc w:val="center"/>
              <w:rPr>
                <w:rFonts w:eastAsia="Times New Roman" w:cs="Calibri"/>
                <w:b/>
                <w:bCs/>
                <w:color w:val="FFFFFF"/>
                <w:sz w:val="20"/>
                <w:szCs w:val="20"/>
                <w:lang w:eastAsia="es-MX"/>
              </w:rPr>
            </w:pPr>
            <w:r w:rsidRPr="00676A35">
              <w:rPr>
                <w:rFonts w:eastAsia="Times New Roman" w:cs="Calibri"/>
                <w:b/>
                <w:bCs/>
                <w:color w:val="FFFFFF"/>
                <w:sz w:val="20"/>
                <w:szCs w:val="20"/>
                <w:lang w:eastAsia="es-MX"/>
              </w:rPr>
              <w:t xml:space="preserve">Municipio de los </w:t>
            </w:r>
            <w:r>
              <w:rPr>
                <w:rFonts w:eastAsia="Times New Roman" w:cs="Calibri"/>
                <w:b/>
                <w:bCs/>
                <w:color w:val="FFFFFF"/>
                <w:sz w:val="20"/>
                <w:szCs w:val="20"/>
                <w:lang w:eastAsia="es-MX"/>
              </w:rPr>
              <w:t>reyes</w:t>
            </w:r>
            <w:r w:rsidRPr="00676A35">
              <w:rPr>
                <w:rFonts w:eastAsia="Times New Roman" w:cs="Calibri"/>
                <w:b/>
                <w:bCs/>
                <w:color w:val="FFFFFF"/>
                <w:sz w:val="20"/>
                <w:szCs w:val="20"/>
                <w:lang w:eastAsia="es-MX"/>
              </w:rPr>
              <w:t xml:space="preserve"> Michoacán</w:t>
            </w:r>
          </w:p>
        </w:tc>
      </w:tr>
      <w:tr w:rsidR="00C3254B" w:rsidRPr="00676A35" w14:paraId="5F591CB9" w14:textId="77777777" w:rsidTr="004427D3">
        <w:trPr>
          <w:trHeight w:val="290"/>
        </w:trPr>
        <w:tc>
          <w:tcPr>
            <w:tcW w:w="8540" w:type="dxa"/>
            <w:gridSpan w:val="3"/>
            <w:tcBorders>
              <w:top w:val="nil"/>
              <w:left w:val="nil"/>
              <w:bottom w:val="nil"/>
              <w:right w:val="nil"/>
            </w:tcBorders>
            <w:shd w:val="clear" w:color="000000" w:fill="5B9BD5"/>
            <w:noWrap/>
            <w:hideMark/>
          </w:tcPr>
          <w:p w14:paraId="0CD4EB72" w14:textId="77777777" w:rsidR="00C3254B" w:rsidRPr="00676A35" w:rsidRDefault="00C3254B" w:rsidP="008548CB">
            <w:pPr>
              <w:spacing w:after="0" w:line="240" w:lineRule="auto"/>
              <w:jc w:val="center"/>
              <w:rPr>
                <w:rFonts w:eastAsia="Times New Roman" w:cs="Calibri"/>
                <w:b/>
                <w:bCs/>
                <w:color w:val="FFFFFF"/>
                <w:sz w:val="20"/>
                <w:szCs w:val="20"/>
                <w:lang w:eastAsia="es-MX"/>
              </w:rPr>
            </w:pPr>
            <w:r w:rsidRPr="00676A35">
              <w:rPr>
                <w:rFonts w:eastAsia="Times New Roman" w:cs="Calibri"/>
                <w:b/>
                <w:bCs/>
                <w:color w:val="FFFFFF"/>
                <w:sz w:val="20"/>
                <w:szCs w:val="20"/>
                <w:lang w:eastAsia="es-MX"/>
              </w:rPr>
              <w:t>conciliación entre los egresos presupuestarios y los gastos contables</w:t>
            </w:r>
          </w:p>
        </w:tc>
      </w:tr>
      <w:tr w:rsidR="00C3254B" w:rsidRPr="00676A35" w14:paraId="0D68912F" w14:textId="77777777" w:rsidTr="004427D3">
        <w:trPr>
          <w:trHeight w:val="290"/>
        </w:trPr>
        <w:tc>
          <w:tcPr>
            <w:tcW w:w="8540" w:type="dxa"/>
            <w:gridSpan w:val="3"/>
            <w:tcBorders>
              <w:top w:val="nil"/>
              <w:left w:val="nil"/>
              <w:bottom w:val="nil"/>
              <w:right w:val="nil"/>
            </w:tcBorders>
            <w:shd w:val="clear" w:color="000000" w:fill="5B9BD5"/>
            <w:noWrap/>
            <w:hideMark/>
          </w:tcPr>
          <w:p w14:paraId="78AFDAC4" w14:textId="77777777" w:rsidR="00C3254B" w:rsidRPr="00676A35" w:rsidRDefault="00C3254B" w:rsidP="008548CB">
            <w:pPr>
              <w:spacing w:after="0" w:line="240" w:lineRule="auto"/>
              <w:jc w:val="center"/>
              <w:rPr>
                <w:rFonts w:eastAsia="Times New Roman" w:cs="Calibri"/>
                <w:b/>
                <w:bCs/>
                <w:color w:val="FFFFFF"/>
                <w:sz w:val="20"/>
                <w:szCs w:val="20"/>
                <w:lang w:eastAsia="es-MX"/>
              </w:rPr>
            </w:pPr>
            <w:r w:rsidRPr="00676A35">
              <w:rPr>
                <w:rFonts w:eastAsia="Times New Roman" w:cs="Calibri"/>
                <w:b/>
                <w:bCs/>
                <w:color w:val="FFFFFF"/>
                <w:sz w:val="20"/>
                <w:szCs w:val="20"/>
                <w:lang w:eastAsia="es-MX"/>
              </w:rPr>
              <w:t>En pesos</w:t>
            </w:r>
          </w:p>
        </w:tc>
      </w:tr>
      <w:tr w:rsidR="00C3254B" w:rsidRPr="00676A35" w14:paraId="3257163D" w14:textId="77777777" w:rsidTr="004427D3">
        <w:trPr>
          <w:trHeight w:val="290"/>
        </w:trPr>
        <w:tc>
          <w:tcPr>
            <w:tcW w:w="5783" w:type="dxa"/>
            <w:tcBorders>
              <w:top w:val="nil"/>
              <w:left w:val="nil"/>
              <w:bottom w:val="nil"/>
              <w:right w:val="nil"/>
            </w:tcBorders>
            <w:shd w:val="clear" w:color="auto" w:fill="auto"/>
            <w:noWrap/>
            <w:hideMark/>
          </w:tcPr>
          <w:p w14:paraId="7F9674D6" w14:textId="77777777" w:rsidR="00C3254B" w:rsidRPr="00676A35" w:rsidRDefault="00C3254B" w:rsidP="008548CB">
            <w:pPr>
              <w:spacing w:after="0" w:line="240" w:lineRule="auto"/>
              <w:jc w:val="center"/>
              <w:rPr>
                <w:rFonts w:eastAsia="Times New Roman" w:cs="Calibri"/>
                <w:b/>
                <w:bCs/>
                <w:color w:val="FFFFFF"/>
                <w:sz w:val="20"/>
                <w:szCs w:val="20"/>
                <w:lang w:eastAsia="es-MX"/>
              </w:rPr>
            </w:pPr>
          </w:p>
        </w:tc>
        <w:tc>
          <w:tcPr>
            <w:tcW w:w="1305" w:type="dxa"/>
            <w:tcBorders>
              <w:top w:val="nil"/>
              <w:left w:val="nil"/>
              <w:bottom w:val="nil"/>
              <w:right w:val="nil"/>
            </w:tcBorders>
            <w:shd w:val="clear" w:color="auto" w:fill="auto"/>
            <w:noWrap/>
            <w:hideMark/>
          </w:tcPr>
          <w:p w14:paraId="4A0D41DC" w14:textId="77777777" w:rsidR="00C3254B" w:rsidRPr="00676A35" w:rsidRDefault="00C3254B" w:rsidP="008548CB">
            <w:pPr>
              <w:spacing w:after="0" w:line="240" w:lineRule="auto"/>
              <w:rPr>
                <w:rFonts w:ascii="Times New Roman" w:eastAsia="Times New Roman" w:hAnsi="Times New Roman"/>
                <w:sz w:val="20"/>
                <w:szCs w:val="20"/>
                <w:lang w:eastAsia="es-MX"/>
              </w:rPr>
            </w:pPr>
          </w:p>
        </w:tc>
        <w:tc>
          <w:tcPr>
            <w:tcW w:w="1452" w:type="dxa"/>
            <w:tcBorders>
              <w:top w:val="nil"/>
              <w:left w:val="nil"/>
              <w:bottom w:val="nil"/>
              <w:right w:val="nil"/>
            </w:tcBorders>
            <w:shd w:val="clear" w:color="auto" w:fill="auto"/>
            <w:noWrap/>
            <w:hideMark/>
          </w:tcPr>
          <w:p w14:paraId="79A4622B" w14:textId="77777777" w:rsidR="00C3254B" w:rsidRPr="00676A35" w:rsidRDefault="00C3254B" w:rsidP="008548CB">
            <w:pPr>
              <w:spacing w:after="0" w:line="240" w:lineRule="auto"/>
              <w:rPr>
                <w:rFonts w:ascii="Times New Roman" w:eastAsia="Times New Roman" w:hAnsi="Times New Roman"/>
                <w:sz w:val="20"/>
                <w:szCs w:val="20"/>
                <w:lang w:eastAsia="es-MX"/>
              </w:rPr>
            </w:pPr>
          </w:p>
        </w:tc>
      </w:tr>
      <w:tr w:rsidR="004427D3" w:rsidRPr="00676A35" w14:paraId="0AF46BBC" w14:textId="77777777" w:rsidTr="004427D3">
        <w:trPr>
          <w:trHeight w:val="290"/>
        </w:trPr>
        <w:tc>
          <w:tcPr>
            <w:tcW w:w="5783" w:type="dxa"/>
            <w:tcBorders>
              <w:top w:val="nil"/>
              <w:left w:val="nil"/>
              <w:bottom w:val="nil"/>
              <w:right w:val="nil"/>
            </w:tcBorders>
            <w:shd w:val="clear" w:color="auto" w:fill="auto"/>
            <w:noWrap/>
            <w:hideMark/>
          </w:tcPr>
          <w:p w14:paraId="51FCFD7F" w14:textId="77777777" w:rsidR="004427D3" w:rsidRPr="00676A35" w:rsidRDefault="004427D3" w:rsidP="004427D3">
            <w:pPr>
              <w:spacing w:after="0" w:line="240" w:lineRule="auto"/>
              <w:rPr>
                <w:rFonts w:eastAsia="Times New Roman" w:cs="Calibri"/>
                <w:b/>
                <w:bCs/>
                <w:color w:val="000000"/>
                <w:sz w:val="20"/>
                <w:szCs w:val="20"/>
                <w:lang w:eastAsia="es-MX"/>
              </w:rPr>
            </w:pPr>
            <w:r w:rsidRPr="00676A35">
              <w:rPr>
                <w:rFonts w:eastAsia="Times New Roman" w:cs="Calibri"/>
                <w:b/>
                <w:bCs/>
                <w:color w:val="000000"/>
                <w:sz w:val="20"/>
                <w:szCs w:val="20"/>
                <w:lang w:eastAsia="es-MX"/>
              </w:rPr>
              <w:t>1. Total de egresos (presupuestarios)</w:t>
            </w:r>
          </w:p>
        </w:tc>
        <w:tc>
          <w:tcPr>
            <w:tcW w:w="1305" w:type="dxa"/>
            <w:tcBorders>
              <w:top w:val="nil"/>
              <w:left w:val="nil"/>
              <w:bottom w:val="nil"/>
              <w:right w:val="nil"/>
            </w:tcBorders>
            <w:shd w:val="clear" w:color="auto" w:fill="auto"/>
            <w:noWrap/>
          </w:tcPr>
          <w:p w14:paraId="7195DB15" w14:textId="7D4DE8A2" w:rsidR="004427D3" w:rsidRPr="00676A35" w:rsidRDefault="004427D3" w:rsidP="004427D3">
            <w:pPr>
              <w:spacing w:after="0" w:line="240" w:lineRule="auto"/>
              <w:rPr>
                <w:rFonts w:eastAsia="Times New Roman" w:cs="Calibri"/>
                <w:b/>
                <w:bCs/>
                <w:color w:val="000000"/>
                <w:sz w:val="20"/>
                <w:szCs w:val="20"/>
                <w:lang w:eastAsia="es-MX"/>
              </w:rPr>
            </w:pPr>
          </w:p>
        </w:tc>
        <w:tc>
          <w:tcPr>
            <w:tcW w:w="1452" w:type="dxa"/>
            <w:tcBorders>
              <w:top w:val="nil"/>
              <w:left w:val="nil"/>
              <w:bottom w:val="nil"/>
              <w:right w:val="nil"/>
            </w:tcBorders>
            <w:shd w:val="clear" w:color="auto" w:fill="auto"/>
            <w:noWrap/>
            <w:hideMark/>
          </w:tcPr>
          <w:p w14:paraId="1D02AEB1" w14:textId="2F2E7506" w:rsidR="004427D3" w:rsidRPr="00676A35" w:rsidRDefault="004427D3" w:rsidP="004427D3">
            <w:pPr>
              <w:spacing w:after="0" w:line="240" w:lineRule="auto"/>
              <w:jc w:val="right"/>
              <w:rPr>
                <w:rFonts w:eastAsia="Times New Roman" w:cs="Calibri"/>
                <w:b/>
                <w:bCs/>
                <w:color w:val="000000"/>
                <w:sz w:val="20"/>
                <w:szCs w:val="20"/>
                <w:lang w:eastAsia="es-MX"/>
              </w:rPr>
            </w:pPr>
            <w:r>
              <w:rPr>
                <w:rFonts w:eastAsia="Times New Roman" w:cs="Calibri"/>
                <w:b/>
                <w:bCs/>
                <w:color w:val="000000"/>
                <w:sz w:val="20"/>
                <w:szCs w:val="20"/>
                <w:lang w:eastAsia="es-MX"/>
              </w:rPr>
              <w:t xml:space="preserve">                                        $229,584,204.10</w:t>
            </w:r>
          </w:p>
        </w:tc>
      </w:tr>
      <w:tr w:rsidR="004427D3" w:rsidRPr="00676A35" w14:paraId="094F3364" w14:textId="77777777" w:rsidTr="004427D3">
        <w:trPr>
          <w:trHeight w:val="290"/>
        </w:trPr>
        <w:tc>
          <w:tcPr>
            <w:tcW w:w="5783" w:type="dxa"/>
            <w:tcBorders>
              <w:top w:val="nil"/>
              <w:left w:val="nil"/>
              <w:bottom w:val="nil"/>
              <w:right w:val="nil"/>
            </w:tcBorders>
            <w:shd w:val="clear" w:color="auto" w:fill="auto"/>
            <w:noWrap/>
            <w:hideMark/>
          </w:tcPr>
          <w:p w14:paraId="5DD5BDF2" w14:textId="3E946FE5" w:rsidR="004427D3" w:rsidRPr="00676A35" w:rsidRDefault="004427D3" w:rsidP="004427D3">
            <w:pPr>
              <w:spacing w:after="0" w:line="240" w:lineRule="auto"/>
              <w:rPr>
                <w:rFonts w:eastAsia="Times New Roman" w:cs="Calibri"/>
                <w:b/>
                <w:bCs/>
                <w:color w:val="000000"/>
                <w:sz w:val="20"/>
                <w:szCs w:val="20"/>
                <w:lang w:eastAsia="es-MX"/>
              </w:rPr>
            </w:pPr>
          </w:p>
        </w:tc>
        <w:tc>
          <w:tcPr>
            <w:tcW w:w="1305" w:type="dxa"/>
            <w:tcBorders>
              <w:top w:val="nil"/>
              <w:left w:val="nil"/>
              <w:bottom w:val="nil"/>
              <w:right w:val="nil"/>
            </w:tcBorders>
            <w:shd w:val="clear" w:color="auto" w:fill="auto"/>
            <w:noWrap/>
            <w:hideMark/>
          </w:tcPr>
          <w:p w14:paraId="6BE4E506" w14:textId="77777777" w:rsidR="004427D3" w:rsidRPr="00676A35" w:rsidRDefault="004427D3" w:rsidP="004427D3">
            <w:pPr>
              <w:spacing w:after="0" w:line="240" w:lineRule="auto"/>
              <w:rPr>
                <w:rFonts w:ascii="Times New Roman" w:eastAsia="Times New Roman" w:hAnsi="Times New Roman"/>
                <w:sz w:val="20"/>
                <w:szCs w:val="20"/>
                <w:lang w:eastAsia="es-MX"/>
              </w:rPr>
            </w:pPr>
          </w:p>
        </w:tc>
        <w:tc>
          <w:tcPr>
            <w:tcW w:w="1452" w:type="dxa"/>
            <w:tcBorders>
              <w:top w:val="nil"/>
              <w:left w:val="nil"/>
              <w:bottom w:val="nil"/>
              <w:right w:val="nil"/>
            </w:tcBorders>
            <w:shd w:val="clear" w:color="auto" w:fill="auto"/>
            <w:noWrap/>
            <w:hideMark/>
          </w:tcPr>
          <w:p w14:paraId="4732F78A" w14:textId="77777777" w:rsidR="004427D3" w:rsidRPr="00676A35" w:rsidRDefault="004427D3" w:rsidP="004427D3">
            <w:pPr>
              <w:spacing w:after="0" w:line="240" w:lineRule="auto"/>
              <w:rPr>
                <w:rFonts w:ascii="Times New Roman" w:eastAsia="Times New Roman" w:hAnsi="Times New Roman"/>
                <w:sz w:val="20"/>
                <w:szCs w:val="20"/>
                <w:lang w:eastAsia="es-MX"/>
              </w:rPr>
            </w:pPr>
          </w:p>
        </w:tc>
      </w:tr>
      <w:tr w:rsidR="004427D3" w:rsidRPr="00676A35" w14:paraId="6EED2E3B" w14:textId="77777777" w:rsidTr="004427D3">
        <w:trPr>
          <w:trHeight w:val="290"/>
        </w:trPr>
        <w:tc>
          <w:tcPr>
            <w:tcW w:w="5783" w:type="dxa"/>
            <w:tcBorders>
              <w:top w:val="nil"/>
              <w:left w:val="nil"/>
              <w:bottom w:val="nil"/>
              <w:right w:val="nil"/>
            </w:tcBorders>
            <w:shd w:val="clear" w:color="auto" w:fill="auto"/>
            <w:noWrap/>
            <w:hideMark/>
          </w:tcPr>
          <w:p w14:paraId="3E733707" w14:textId="77777777" w:rsidR="004427D3" w:rsidRPr="00676A35" w:rsidRDefault="004427D3" w:rsidP="004427D3">
            <w:pPr>
              <w:spacing w:after="0" w:line="240" w:lineRule="auto"/>
              <w:rPr>
                <w:rFonts w:eastAsia="Times New Roman" w:cs="Calibri"/>
                <w:b/>
                <w:bCs/>
                <w:color w:val="000000"/>
                <w:sz w:val="20"/>
                <w:szCs w:val="20"/>
                <w:lang w:eastAsia="es-MX"/>
              </w:rPr>
            </w:pPr>
            <w:r w:rsidRPr="00676A35">
              <w:rPr>
                <w:rFonts w:eastAsia="Times New Roman" w:cs="Calibri"/>
                <w:b/>
                <w:bCs/>
                <w:color w:val="000000"/>
                <w:sz w:val="20"/>
                <w:szCs w:val="20"/>
                <w:lang w:eastAsia="es-MX"/>
              </w:rPr>
              <w:t>2. Menos egresos presupuestarios no contables</w:t>
            </w:r>
          </w:p>
        </w:tc>
        <w:tc>
          <w:tcPr>
            <w:tcW w:w="1305" w:type="dxa"/>
            <w:tcBorders>
              <w:top w:val="nil"/>
              <w:left w:val="nil"/>
              <w:bottom w:val="nil"/>
              <w:right w:val="nil"/>
            </w:tcBorders>
            <w:shd w:val="clear" w:color="auto" w:fill="auto"/>
            <w:noWrap/>
            <w:hideMark/>
          </w:tcPr>
          <w:p w14:paraId="6512EE1E" w14:textId="77777777" w:rsidR="004427D3" w:rsidRPr="00676A35" w:rsidRDefault="004427D3" w:rsidP="004427D3">
            <w:pPr>
              <w:spacing w:after="0" w:line="240" w:lineRule="auto"/>
              <w:rPr>
                <w:rFonts w:eastAsia="Times New Roman" w:cs="Calibri"/>
                <w:b/>
                <w:bCs/>
                <w:color w:val="000000"/>
                <w:sz w:val="20"/>
                <w:szCs w:val="20"/>
                <w:lang w:eastAsia="es-MX"/>
              </w:rPr>
            </w:pPr>
          </w:p>
        </w:tc>
        <w:tc>
          <w:tcPr>
            <w:tcW w:w="1452" w:type="dxa"/>
            <w:tcBorders>
              <w:top w:val="nil"/>
              <w:left w:val="nil"/>
              <w:bottom w:val="nil"/>
              <w:right w:val="nil"/>
            </w:tcBorders>
            <w:shd w:val="clear" w:color="auto" w:fill="auto"/>
            <w:noWrap/>
            <w:hideMark/>
          </w:tcPr>
          <w:p w14:paraId="2245E84A" w14:textId="44135FCE" w:rsidR="004427D3" w:rsidRPr="00676A35" w:rsidRDefault="004427D3" w:rsidP="004427D3">
            <w:pPr>
              <w:spacing w:after="0" w:line="240" w:lineRule="auto"/>
              <w:jc w:val="right"/>
              <w:rPr>
                <w:rFonts w:eastAsia="Times New Roman" w:cs="Calibri"/>
                <w:b/>
                <w:bCs/>
                <w:color w:val="000000"/>
                <w:sz w:val="20"/>
                <w:szCs w:val="20"/>
                <w:lang w:eastAsia="es-MX"/>
              </w:rPr>
            </w:pPr>
            <w:r>
              <w:rPr>
                <w:rFonts w:eastAsia="Times New Roman" w:cs="Calibri"/>
                <w:b/>
                <w:bCs/>
                <w:color w:val="000000"/>
                <w:sz w:val="20"/>
                <w:szCs w:val="20"/>
                <w:lang w:eastAsia="es-MX"/>
              </w:rPr>
              <w:t>68,006,127.09</w:t>
            </w:r>
          </w:p>
        </w:tc>
      </w:tr>
      <w:tr w:rsidR="004427D3" w:rsidRPr="00676A35" w14:paraId="61381634" w14:textId="77777777" w:rsidTr="004427D3">
        <w:trPr>
          <w:trHeight w:val="290"/>
        </w:trPr>
        <w:tc>
          <w:tcPr>
            <w:tcW w:w="5783" w:type="dxa"/>
            <w:tcBorders>
              <w:top w:val="nil"/>
              <w:left w:val="nil"/>
              <w:bottom w:val="nil"/>
              <w:right w:val="nil"/>
            </w:tcBorders>
            <w:shd w:val="clear" w:color="auto" w:fill="auto"/>
            <w:noWrap/>
          </w:tcPr>
          <w:p w14:paraId="18034F34" w14:textId="3F8649AC" w:rsidR="004427D3" w:rsidRPr="004427D3" w:rsidRDefault="004427D3" w:rsidP="004427D3">
            <w:pPr>
              <w:spacing w:after="0" w:line="240" w:lineRule="auto"/>
              <w:rPr>
                <w:rFonts w:eastAsia="Times New Roman" w:cs="Calibri"/>
                <w:color w:val="000000"/>
                <w:sz w:val="20"/>
                <w:szCs w:val="20"/>
                <w:lang w:eastAsia="es-MX"/>
              </w:rPr>
            </w:pPr>
            <w:r w:rsidRPr="004427D3">
              <w:rPr>
                <w:rFonts w:eastAsia="Times New Roman" w:cs="Calibri"/>
                <w:color w:val="000000"/>
                <w:sz w:val="20"/>
                <w:szCs w:val="20"/>
                <w:lang w:eastAsia="es-MX"/>
              </w:rPr>
              <w:t>Materiales y suministros</w:t>
            </w:r>
          </w:p>
        </w:tc>
        <w:tc>
          <w:tcPr>
            <w:tcW w:w="1305" w:type="dxa"/>
            <w:tcBorders>
              <w:top w:val="nil"/>
              <w:left w:val="nil"/>
              <w:bottom w:val="nil"/>
              <w:right w:val="nil"/>
            </w:tcBorders>
            <w:shd w:val="clear" w:color="auto" w:fill="auto"/>
            <w:noWrap/>
          </w:tcPr>
          <w:p w14:paraId="520242D3" w14:textId="145F5897" w:rsidR="004427D3" w:rsidRPr="004427D3" w:rsidRDefault="004427D3" w:rsidP="004427D3">
            <w:pPr>
              <w:spacing w:after="0" w:line="240" w:lineRule="auto"/>
              <w:rPr>
                <w:rFonts w:eastAsia="Times New Roman" w:cs="Calibri"/>
                <w:color w:val="000000"/>
                <w:sz w:val="20"/>
                <w:szCs w:val="20"/>
                <w:lang w:eastAsia="es-MX"/>
              </w:rPr>
            </w:pPr>
            <w:r w:rsidRPr="004427D3">
              <w:rPr>
                <w:rFonts w:eastAsia="Times New Roman" w:cs="Calibri"/>
                <w:color w:val="000000"/>
                <w:sz w:val="20"/>
                <w:szCs w:val="20"/>
                <w:lang w:eastAsia="es-MX"/>
              </w:rPr>
              <w:t>$31,295,036.57</w:t>
            </w:r>
          </w:p>
        </w:tc>
        <w:tc>
          <w:tcPr>
            <w:tcW w:w="1452" w:type="dxa"/>
            <w:tcBorders>
              <w:top w:val="nil"/>
              <w:left w:val="nil"/>
              <w:bottom w:val="nil"/>
              <w:right w:val="nil"/>
            </w:tcBorders>
            <w:shd w:val="clear" w:color="auto" w:fill="auto"/>
            <w:noWrap/>
          </w:tcPr>
          <w:p w14:paraId="3BCA76B0" w14:textId="77777777" w:rsidR="004427D3" w:rsidRDefault="004427D3" w:rsidP="004427D3">
            <w:pPr>
              <w:spacing w:after="0" w:line="240" w:lineRule="auto"/>
              <w:jc w:val="right"/>
              <w:rPr>
                <w:rFonts w:eastAsia="Times New Roman" w:cs="Calibri"/>
                <w:b/>
                <w:bCs/>
                <w:color w:val="000000"/>
                <w:sz w:val="20"/>
                <w:szCs w:val="20"/>
                <w:lang w:eastAsia="es-MX"/>
              </w:rPr>
            </w:pPr>
          </w:p>
        </w:tc>
      </w:tr>
      <w:tr w:rsidR="004427D3" w:rsidRPr="00676A35" w14:paraId="2A0918DB" w14:textId="77777777" w:rsidTr="004427D3">
        <w:trPr>
          <w:trHeight w:val="290"/>
        </w:trPr>
        <w:tc>
          <w:tcPr>
            <w:tcW w:w="5783" w:type="dxa"/>
            <w:tcBorders>
              <w:top w:val="nil"/>
              <w:left w:val="nil"/>
              <w:bottom w:val="nil"/>
              <w:right w:val="nil"/>
            </w:tcBorders>
            <w:shd w:val="clear" w:color="auto" w:fill="auto"/>
            <w:noWrap/>
            <w:hideMark/>
          </w:tcPr>
          <w:p w14:paraId="1C1374FD" w14:textId="77777777" w:rsidR="004427D3" w:rsidRPr="00676A35" w:rsidRDefault="004427D3" w:rsidP="004427D3">
            <w:pPr>
              <w:spacing w:after="0" w:line="240" w:lineRule="auto"/>
              <w:rPr>
                <w:rFonts w:eastAsia="Times New Roman" w:cs="Calibri"/>
                <w:color w:val="000000"/>
                <w:sz w:val="20"/>
                <w:szCs w:val="20"/>
                <w:lang w:eastAsia="es-MX"/>
              </w:rPr>
            </w:pPr>
            <w:r w:rsidRPr="00676A35">
              <w:rPr>
                <w:rFonts w:eastAsia="Times New Roman" w:cs="Calibri"/>
                <w:color w:val="000000"/>
                <w:sz w:val="20"/>
                <w:szCs w:val="20"/>
                <w:lang w:eastAsia="es-MX"/>
              </w:rPr>
              <w:t>Mobiliario y equipo de administración</w:t>
            </w:r>
          </w:p>
        </w:tc>
        <w:tc>
          <w:tcPr>
            <w:tcW w:w="1305" w:type="dxa"/>
            <w:tcBorders>
              <w:top w:val="nil"/>
              <w:left w:val="nil"/>
              <w:bottom w:val="nil"/>
              <w:right w:val="nil"/>
            </w:tcBorders>
            <w:shd w:val="clear" w:color="auto" w:fill="auto"/>
            <w:noWrap/>
            <w:vAlign w:val="bottom"/>
            <w:hideMark/>
          </w:tcPr>
          <w:p w14:paraId="317BC296" w14:textId="27893E01" w:rsidR="004427D3" w:rsidRPr="00676A35" w:rsidRDefault="006E6350" w:rsidP="004427D3">
            <w:pPr>
              <w:spacing w:after="0" w:line="240" w:lineRule="auto"/>
              <w:jc w:val="center"/>
              <w:rPr>
                <w:rFonts w:eastAsia="Times New Roman" w:cs="Calibri"/>
                <w:color w:val="000000"/>
                <w:sz w:val="20"/>
                <w:szCs w:val="20"/>
                <w:lang w:eastAsia="es-MX"/>
              </w:rPr>
            </w:pPr>
            <w:r>
              <w:rPr>
                <w:rFonts w:eastAsia="Times New Roman" w:cs="Calibri"/>
                <w:color w:val="000000"/>
                <w:sz w:val="20"/>
                <w:szCs w:val="20"/>
                <w:lang w:eastAsia="es-MX"/>
              </w:rPr>
              <w:t xml:space="preserve">          </w:t>
            </w:r>
            <w:r w:rsidR="004427D3">
              <w:rPr>
                <w:rFonts w:eastAsia="Times New Roman" w:cs="Calibri"/>
                <w:color w:val="000000"/>
                <w:sz w:val="20"/>
                <w:szCs w:val="20"/>
                <w:lang w:eastAsia="es-MX"/>
              </w:rPr>
              <w:t>$3,650.00</w:t>
            </w:r>
          </w:p>
        </w:tc>
        <w:tc>
          <w:tcPr>
            <w:tcW w:w="1452" w:type="dxa"/>
            <w:tcBorders>
              <w:top w:val="nil"/>
              <w:left w:val="nil"/>
              <w:bottom w:val="nil"/>
              <w:right w:val="nil"/>
            </w:tcBorders>
            <w:shd w:val="clear" w:color="auto" w:fill="auto"/>
            <w:noWrap/>
            <w:hideMark/>
          </w:tcPr>
          <w:p w14:paraId="73E4C291" w14:textId="77777777" w:rsidR="004427D3" w:rsidRPr="00676A35" w:rsidRDefault="004427D3" w:rsidP="004427D3">
            <w:pPr>
              <w:spacing w:after="0" w:line="240" w:lineRule="auto"/>
              <w:jc w:val="right"/>
              <w:rPr>
                <w:rFonts w:eastAsia="Times New Roman" w:cs="Calibri"/>
                <w:color w:val="000000"/>
                <w:sz w:val="20"/>
                <w:szCs w:val="20"/>
                <w:lang w:eastAsia="es-MX"/>
              </w:rPr>
            </w:pPr>
          </w:p>
        </w:tc>
      </w:tr>
      <w:tr w:rsidR="004427D3" w:rsidRPr="00676A35" w14:paraId="1F10AD97" w14:textId="77777777" w:rsidTr="004427D3">
        <w:trPr>
          <w:trHeight w:val="290"/>
        </w:trPr>
        <w:tc>
          <w:tcPr>
            <w:tcW w:w="5783" w:type="dxa"/>
            <w:tcBorders>
              <w:top w:val="nil"/>
              <w:left w:val="nil"/>
              <w:bottom w:val="nil"/>
              <w:right w:val="nil"/>
            </w:tcBorders>
            <w:shd w:val="clear" w:color="auto" w:fill="auto"/>
            <w:noWrap/>
            <w:hideMark/>
          </w:tcPr>
          <w:p w14:paraId="3A0B5DDB" w14:textId="77777777" w:rsidR="004427D3" w:rsidRPr="00676A35" w:rsidRDefault="004427D3" w:rsidP="004427D3">
            <w:pPr>
              <w:spacing w:after="0" w:line="240" w:lineRule="auto"/>
              <w:rPr>
                <w:rFonts w:eastAsia="Times New Roman" w:cs="Calibri"/>
                <w:color w:val="000000"/>
                <w:sz w:val="20"/>
                <w:szCs w:val="20"/>
                <w:lang w:eastAsia="es-MX"/>
              </w:rPr>
            </w:pPr>
            <w:r w:rsidRPr="00676A35">
              <w:rPr>
                <w:rFonts w:eastAsia="Times New Roman" w:cs="Calibri"/>
                <w:color w:val="000000"/>
                <w:sz w:val="20"/>
                <w:szCs w:val="20"/>
                <w:lang w:eastAsia="es-MX"/>
              </w:rPr>
              <w:t>Mobiliario y equipo educacional y recreativo</w:t>
            </w:r>
          </w:p>
        </w:tc>
        <w:tc>
          <w:tcPr>
            <w:tcW w:w="1305" w:type="dxa"/>
            <w:tcBorders>
              <w:top w:val="nil"/>
              <w:left w:val="nil"/>
              <w:bottom w:val="nil"/>
              <w:right w:val="nil"/>
            </w:tcBorders>
            <w:shd w:val="clear" w:color="auto" w:fill="auto"/>
            <w:noWrap/>
            <w:vAlign w:val="bottom"/>
            <w:hideMark/>
          </w:tcPr>
          <w:p w14:paraId="611C5B4C" w14:textId="34642AD6" w:rsidR="004427D3" w:rsidRPr="00676A35" w:rsidRDefault="004427D3" w:rsidP="004427D3">
            <w:pPr>
              <w:spacing w:after="0" w:line="240" w:lineRule="auto"/>
              <w:jc w:val="right"/>
              <w:rPr>
                <w:rFonts w:eastAsia="Times New Roman" w:cs="Calibri"/>
                <w:color w:val="000000"/>
                <w:sz w:val="20"/>
                <w:szCs w:val="20"/>
                <w:lang w:eastAsia="es-MX"/>
              </w:rPr>
            </w:pPr>
            <w:r>
              <w:rPr>
                <w:rFonts w:eastAsia="Times New Roman" w:cs="Calibri"/>
                <w:color w:val="000000"/>
                <w:sz w:val="20"/>
                <w:szCs w:val="20"/>
                <w:lang w:eastAsia="es-MX"/>
              </w:rPr>
              <w:t>$0.00</w:t>
            </w:r>
          </w:p>
        </w:tc>
        <w:tc>
          <w:tcPr>
            <w:tcW w:w="1452" w:type="dxa"/>
            <w:tcBorders>
              <w:top w:val="nil"/>
              <w:left w:val="nil"/>
              <w:bottom w:val="nil"/>
              <w:right w:val="nil"/>
            </w:tcBorders>
            <w:shd w:val="clear" w:color="auto" w:fill="auto"/>
            <w:noWrap/>
            <w:hideMark/>
          </w:tcPr>
          <w:p w14:paraId="17E74A0E" w14:textId="77777777" w:rsidR="004427D3" w:rsidRPr="00676A35" w:rsidRDefault="004427D3" w:rsidP="004427D3">
            <w:pPr>
              <w:spacing w:after="0" w:line="240" w:lineRule="auto"/>
              <w:jc w:val="right"/>
              <w:rPr>
                <w:rFonts w:eastAsia="Times New Roman" w:cs="Calibri"/>
                <w:color w:val="000000"/>
                <w:sz w:val="20"/>
                <w:szCs w:val="20"/>
                <w:lang w:eastAsia="es-MX"/>
              </w:rPr>
            </w:pPr>
          </w:p>
        </w:tc>
      </w:tr>
      <w:tr w:rsidR="004427D3" w:rsidRPr="00676A35" w14:paraId="7703D289" w14:textId="77777777" w:rsidTr="004427D3">
        <w:trPr>
          <w:trHeight w:val="290"/>
        </w:trPr>
        <w:tc>
          <w:tcPr>
            <w:tcW w:w="5783" w:type="dxa"/>
            <w:tcBorders>
              <w:top w:val="nil"/>
              <w:left w:val="nil"/>
              <w:bottom w:val="nil"/>
              <w:right w:val="nil"/>
            </w:tcBorders>
            <w:shd w:val="clear" w:color="auto" w:fill="auto"/>
            <w:noWrap/>
            <w:hideMark/>
          </w:tcPr>
          <w:p w14:paraId="5DE03DAA" w14:textId="77777777" w:rsidR="004427D3" w:rsidRPr="00676A35" w:rsidRDefault="004427D3" w:rsidP="004427D3">
            <w:pPr>
              <w:spacing w:after="0" w:line="240" w:lineRule="auto"/>
              <w:rPr>
                <w:rFonts w:eastAsia="Times New Roman" w:cs="Calibri"/>
                <w:color w:val="000000"/>
                <w:sz w:val="20"/>
                <w:szCs w:val="20"/>
                <w:lang w:eastAsia="es-MX"/>
              </w:rPr>
            </w:pPr>
            <w:r w:rsidRPr="00676A35">
              <w:rPr>
                <w:rFonts w:eastAsia="Times New Roman" w:cs="Calibri"/>
                <w:color w:val="000000"/>
                <w:sz w:val="20"/>
                <w:szCs w:val="20"/>
                <w:lang w:eastAsia="es-MX"/>
              </w:rPr>
              <w:t>Equipo de defensa y seguridad</w:t>
            </w:r>
          </w:p>
        </w:tc>
        <w:tc>
          <w:tcPr>
            <w:tcW w:w="1305" w:type="dxa"/>
            <w:tcBorders>
              <w:top w:val="nil"/>
              <w:left w:val="nil"/>
              <w:bottom w:val="nil"/>
              <w:right w:val="nil"/>
            </w:tcBorders>
            <w:shd w:val="clear" w:color="auto" w:fill="auto"/>
            <w:noWrap/>
            <w:hideMark/>
          </w:tcPr>
          <w:p w14:paraId="7EAA8B5B" w14:textId="5CA99F70" w:rsidR="004427D3" w:rsidRPr="00676A35" w:rsidRDefault="004427D3" w:rsidP="004427D3">
            <w:pPr>
              <w:spacing w:after="0" w:line="240" w:lineRule="auto"/>
              <w:jc w:val="right"/>
              <w:rPr>
                <w:rFonts w:eastAsia="Times New Roman" w:cs="Calibri"/>
                <w:color w:val="000000"/>
                <w:sz w:val="20"/>
                <w:szCs w:val="20"/>
                <w:lang w:eastAsia="es-MX"/>
              </w:rPr>
            </w:pPr>
            <w:r>
              <w:rPr>
                <w:rFonts w:eastAsia="Times New Roman" w:cs="Calibri"/>
                <w:color w:val="000000"/>
                <w:sz w:val="20"/>
                <w:szCs w:val="20"/>
                <w:lang w:eastAsia="es-MX"/>
              </w:rPr>
              <w:t>$0.00</w:t>
            </w:r>
          </w:p>
        </w:tc>
        <w:tc>
          <w:tcPr>
            <w:tcW w:w="1452" w:type="dxa"/>
            <w:tcBorders>
              <w:top w:val="nil"/>
              <w:left w:val="nil"/>
              <w:bottom w:val="nil"/>
              <w:right w:val="nil"/>
            </w:tcBorders>
            <w:shd w:val="clear" w:color="auto" w:fill="auto"/>
            <w:noWrap/>
            <w:hideMark/>
          </w:tcPr>
          <w:p w14:paraId="6FB111C6" w14:textId="77777777" w:rsidR="004427D3" w:rsidRPr="00676A35" w:rsidRDefault="004427D3" w:rsidP="004427D3">
            <w:pPr>
              <w:spacing w:after="0" w:line="240" w:lineRule="auto"/>
              <w:jc w:val="right"/>
              <w:rPr>
                <w:rFonts w:eastAsia="Times New Roman" w:cs="Calibri"/>
                <w:color w:val="000000"/>
                <w:sz w:val="20"/>
                <w:szCs w:val="20"/>
                <w:lang w:eastAsia="es-MX"/>
              </w:rPr>
            </w:pPr>
          </w:p>
        </w:tc>
      </w:tr>
      <w:tr w:rsidR="004427D3" w:rsidRPr="00676A35" w14:paraId="665DF313" w14:textId="77777777" w:rsidTr="004427D3">
        <w:trPr>
          <w:trHeight w:val="290"/>
        </w:trPr>
        <w:tc>
          <w:tcPr>
            <w:tcW w:w="5783" w:type="dxa"/>
            <w:tcBorders>
              <w:top w:val="nil"/>
              <w:left w:val="nil"/>
              <w:bottom w:val="nil"/>
              <w:right w:val="nil"/>
            </w:tcBorders>
            <w:shd w:val="clear" w:color="auto" w:fill="auto"/>
            <w:noWrap/>
            <w:hideMark/>
          </w:tcPr>
          <w:p w14:paraId="68B0CA7A" w14:textId="77777777" w:rsidR="004427D3" w:rsidRPr="00676A35" w:rsidRDefault="004427D3" w:rsidP="004427D3">
            <w:pPr>
              <w:spacing w:after="0" w:line="240" w:lineRule="auto"/>
              <w:rPr>
                <w:rFonts w:eastAsia="Times New Roman" w:cs="Calibri"/>
                <w:color w:val="000000"/>
                <w:sz w:val="20"/>
                <w:szCs w:val="20"/>
                <w:lang w:eastAsia="es-MX"/>
              </w:rPr>
            </w:pPr>
            <w:r w:rsidRPr="00676A35">
              <w:rPr>
                <w:rFonts w:eastAsia="Times New Roman" w:cs="Calibri"/>
                <w:color w:val="000000"/>
                <w:sz w:val="20"/>
                <w:szCs w:val="20"/>
                <w:lang w:eastAsia="es-MX"/>
              </w:rPr>
              <w:t xml:space="preserve">Vehículos y equipo de transporte </w:t>
            </w:r>
          </w:p>
        </w:tc>
        <w:tc>
          <w:tcPr>
            <w:tcW w:w="1305" w:type="dxa"/>
            <w:tcBorders>
              <w:top w:val="nil"/>
              <w:left w:val="nil"/>
              <w:bottom w:val="nil"/>
              <w:right w:val="nil"/>
            </w:tcBorders>
            <w:shd w:val="clear" w:color="auto" w:fill="auto"/>
            <w:noWrap/>
            <w:hideMark/>
          </w:tcPr>
          <w:p w14:paraId="61549C22" w14:textId="77777777" w:rsidR="004427D3" w:rsidRPr="00676A35" w:rsidRDefault="004427D3" w:rsidP="004427D3">
            <w:pPr>
              <w:spacing w:after="0" w:line="240" w:lineRule="auto"/>
              <w:jc w:val="right"/>
              <w:rPr>
                <w:rFonts w:eastAsia="Times New Roman" w:cs="Calibri"/>
                <w:color w:val="000000"/>
                <w:sz w:val="20"/>
                <w:szCs w:val="20"/>
                <w:lang w:eastAsia="es-MX"/>
              </w:rPr>
            </w:pPr>
            <w:r w:rsidRPr="00676A35">
              <w:rPr>
                <w:rFonts w:eastAsia="Times New Roman" w:cs="Calibri"/>
                <w:color w:val="000000"/>
                <w:sz w:val="20"/>
                <w:szCs w:val="20"/>
                <w:lang w:eastAsia="es-MX"/>
              </w:rPr>
              <w:t>655,240</w:t>
            </w:r>
          </w:p>
        </w:tc>
        <w:tc>
          <w:tcPr>
            <w:tcW w:w="1452" w:type="dxa"/>
            <w:tcBorders>
              <w:top w:val="nil"/>
              <w:left w:val="nil"/>
              <w:bottom w:val="nil"/>
              <w:right w:val="nil"/>
            </w:tcBorders>
            <w:shd w:val="clear" w:color="auto" w:fill="auto"/>
            <w:noWrap/>
            <w:hideMark/>
          </w:tcPr>
          <w:p w14:paraId="05F6C130" w14:textId="77777777" w:rsidR="004427D3" w:rsidRPr="00676A35" w:rsidRDefault="004427D3" w:rsidP="004427D3">
            <w:pPr>
              <w:spacing w:after="0" w:line="240" w:lineRule="auto"/>
              <w:jc w:val="right"/>
              <w:rPr>
                <w:rFonts w:eastAsia="Times New Roman" w:cs="Calibri"/>
                <w:color w:val="000000"/>
                <w:sz w:val="20"/>
                <w:szCs w:val="20"/>
                <w:lang w:eastAsia="es-MX"/>
              </w:rPr>
            </w:pPr>
          </w:p>
        </w:tc>
      </w:tr>
      <w:tr w:rsidR="004427D3" w:rsidRPr="00676A35" w14:paraId="07B271AE" w14:textId="77777777" w:rsidTr="004427D3">
        <w:trPr>
          <w:trHeight w:val="290"/>
        </w:trPr>
        <w:tc>
          <w:tcPr>
            <w:tcW w:w="5783" w:type="dxa"/>
            <w:tcBorders>
              <w:top w:val="nil"/>
              <w:left w:val="nil"/>
              <w:bottom w:val="nil"/>
              <w:right w:val="nil"/>
            </w:tcBorders>
            <w:shd w:val="clear" w:color="auto" w:fill="auto"/>
            <w:noWrap/>
            <w:hideMark/>
          </w:tcPr>
          <w:p w14:paraId="3D431949" w14:textId="77777777" w:rsidR="004427D3" w:rsidRPr="00676A35" w:rsidRDefault="004427D3" w:rsidP="004427D3">
            <w:pPr>
              <w:spacing w:after="0" w:line="240" w:lineRule="auto"/>
              <w:rPr>
                <w:rFonts w:eastAsia="Times New Roman" w:cs="Calibri"/>
                <w:color w:val="000000"/>
                <w:sz w:val="20"/>
                <w:szCs w:val="20"/>
                <w:lang w:eastAsia="es-MX"/>
              </w:rPr>
            </w:pPr>
            <w:r w:rsidRPr="00676A35">
              <w:rPr>
                <w:rFonts w:eastAsia="Times New Roman" w:cs="Calibri"/>
                <w:color w:val="000000"/>
                <w:sz w:val="20"/>
                <w:szCs w:val="20"/>
                <w:lang w:eastAsia="es-MX"/>
              </w:rPr>
              <w:t xml:space="preserve">Activos Intangibles </w:t>
            </w:r>
          </w:p>
        </w:tc>
        <w:tc>
          <w:tcPr>
            <w:tcW w:w="1305" w:type="dxa"/>
            <w:tcBorders>
              <w:top w:val="nil"/>
              <w:left w:val="nil"/>
              <w:bottom w:val="nil"/>
              <w:right w:val="nil"/>
            </w:tcBorders>
            <w:shd w:val="clear" w:color="auto" w:fill="auto"/>
            <w:noWrap/>
            <w:hideMark/>
          </w:tcPr>
          <w:p w14:paraId="522DE940" w14:textId="77777777" w:rsidR="004427D3" w:rsidRPr="00676A35" w:rsidRDefault="004427D3" w:rsidP="004427D3">
            <w:pPr>
              <w:spacing w:after="0" w:line="240" w:lineRule="auto"/>
              <w:jc w:val="right"/>
              <w:rPr>
                <w:rFonts w:eastAsia="Times New Roman" w:cs="Calibri"/>
                <w:color w:val="000000"/>
                <w:sz w:val="20"/>
                <w:szCs w:val="20"/>
                <w:lang w:eastAsia="es-MX"/>
              </w:rPr>
            </w:pPr>
            <w:r w:rsidRPr="00676A35">
              <w:rPr>
                <w:rFonts w:eastAsia="Times New Roman" w:cs="Calibri"/>
                <w:color w:val="000000"/>
                <w:sz w:val="20"/>
                <w:szCs w:val="20"/>
                <w:lang w:eastAsia="es-MX"/>
              </w:rPr>
              <w:t>0</w:t>
            </w:r>
          </w:p>
        </w:tc>
        <w:tc>
          <w:tcPr>
            <w:tcW w:w="1452" w:type="dxa"/>
            <w:tcBorders>
              <w:top w:val="nil"/>
              <w:left w:val="nil"/>
              <w:bottom w:val="nil"/>
              <w:right w:val="nil"/>
            </w:tcBorders>
            <w:shd w:val="clear" w:color="auto" w:fill="auto"/>
            <w:noWrap/>
            <w:hideMark/>
          </w:tcPr>
          <w:p w14:paraId="465A0D06" w14:textId="77777777" w:rsidR="004427D3" w:rsidRPr="00676A35" w:rsidRDefault="004427D3" w:rsidP="004427D3">
            <w:pPr>
              <w:spacing w:after="0" w:line="240" w:lineRule="auto"/>
              <w:jc w:val="right"/>
              <w:rPr>
                <w:rFonts w:eastAsia="Times New Roman" w:cs="Calibri"/>
                <w:color w:val="000000"/>
                <w:sz w:val="20"/>
                <w:szCs w:val="20"/>
                <w:lang w:eastAsia="es-MX"/>
              </w:rPr>
            </w:pPr>
          </w:p>
        </w:tc>
      </w:tr>
      <w:tr w:rsidR="004427D3" w:rsidRPr="00676A35" w14:paraId="4947AC9E" w14:textId="77777777" w:rsidTr="004427D3">
        <w:trPr>
          <w:trHeight w:val="290"/>
        </w:trPr>
        <w:tc>
          <w:tcPr>
            <w:tcW w:w="5783" w:type="dxa"/>
            <w:tcBorders>
              <w:top w:val="nil"/>
              <w:left w:val="nil"/>
              <w:bottom w:val="nil"/>
              <w:right w:val="nil"/>
            </w:tcBorders>
            <w:shd w:val="clear" w:color="auto" w:fill="auto"/>
            <w:noWrap/>
            <w:hideMark/>
          </w:tcPr>
          <w:p w14:paraId="63BFD329" w14:textId="77777777" w:rsidR="004427D3" w:rsidRPr="00676A35" w:rsidRDefault="004427D3" w:rsidP="004427D3">
            <w:pPr>
              <w:spacing w:after="0" w:line="240" w:lineRule="auto"/>
              <w:rPr>
                <w:rFonts w:eastAsia="Times New Roman" w:cs="Calibri"/>
                <w:color w:val="000000"/>
                <w:sz w:val="20"/>
                <w:szCs w:val="20"/>
                <w:lang w:eastAsia="es-MX"/>
              </w:rPr>
            </w:pPr>
            <w:r w:rsidRPr="00676A35">
              <w:rPr>
                <w:rFonts w:eastAsia="Times New Roman" w:cs="Calibri"/>
                <w:color w:val="000000"/>
                <w:sz w:val="20"/>
                <w:szCs w:val="20"/>
                <w:lang w:eastAsia="es-MX"/>
              </w:rPr>
              <w:t>Maquinaria, otros equipos y herramientas</w:t>
            </w:r>
          </w:p>
        </w:tc>
        <w:tc>
          <w:tcPr>
            <w:tcW w:w="1305" w:type="dxa"/>
            <w:tcBorders>
              <w:top w:val="nil"/>
              <w:left w:val="nil"/>
              <w:bottom w:val="nil"/>
              <w:right w:val="nil"/>
            </w:tcBorders>
            <w:shd w:val="clear" w:color="auto" w:fill="auto"/>
            <w:noWrap/>
            <w:hideMark/>
          </w:tcPr>
          <w:p w14:paraId="5114B984" w14:textId="56354ECB" w:rsidR="004427D3" w:rsidRPr="00676A35" w:rsidRDefault="004427D3" w:rsidP="004427D3">
            <w:pPr>
              <w:spacing w:after="0" w:line="240" w:lineRule="auto"/>
              <w:jc w:val="right"/>
              <w:rPr>
                <w:rFonts w:eastAsia="Times New Roman" w:cs="Calibri"/>
                <w:color w:val="000000"/>
                <w:sz w:val="20"/>
                <w:szCs w:val="20"/>
                <w:lang w:eastAsia="es-MX"/>
              </w:rPr>
            </w:pPr>
            <w:r>
              <w:rPr>
                <w:rFonts w:eastAsia="Times New Roman" w:cs="Calibri"/>
                <w:color w:val="000000"/>
                <w:sz w:val="20"/>
                <w:szCs w:val="20"/>
                <w:lang w:eastAsia="es-MX"/>
              </w:rPr>
              <w:t>28,118.40</w:t>
            </w:r>
          </w:p>
        </w:tc>
        <w:tc>
          <w:tcPr>
            <w:tcW w:w="1452" w:type="dxa"/>
            <w:tcBorders>
              <w:top w:val="nil"/>
              <w:left w:val="nil"/>
              <w:bottom w:val="nil"/>
              <w:right w:val="nil"/>
            </w:tcBorders>
            <w:shd w:val="clear" w:color="auto" w:fill="auto"/>
            <w:noWrap/>
            <w:hideMark/>
          </w:tcPr>
          <w:p w14:paraId="231DCCD4" w14:textId="77777777" w:rsidR="004427D3" w:rsidRPr="00676A35" w:rsidRDefault="004427D3" w:rsidP="004427D3">
            <w:pPr>
              <w:spacing w:after="0" w:line="240" w:lineRule="auto"/>
              <w:jc w:val="right"/>
              <w:rPr>
                <w:rFonts w:eastAsia="Times New Roman" w:cs="Calibri"/>
                <w:color w:val="000000"/>
                <w:sz w:val="20"/>
                <w:szCs w:val="20"/>
                <w:lang w:eastAsia="es-MX"/>
              </w:rPr>
            </w:pPr>
          </w:p>
        </w:tc>
      </w:tr>
      <w:tr w:rsidR="004427D3" w:rsidRPr="00676A35" w14:paraId="35922062" w14:textId="77777777" w:rsidTr="004427D3">
        <w:trPr>
          <w:trHeight w:val="290"/>
        </w:trPr>
        <w:tc>
          <w:tcPr>
            <w:tcW w:w="5783" w:type="dxa"/>
            <w:tcBorders>
              <w:top w:val="nil"/>
              <w:left w:val="nil"/>
              <w:bottom w:val="nil"/>
              <w:right w:val="nil"/>
            </w:tcBorders>
            <w:shd w:val="clear" w:color="auto" w:fill="auto"/>
            <w:noWrap/>
            <w:hideMark/>
          </w:tcPr>
          <w:p w14:paraId="5DB60DCD" w14:textId="77777777" w:rsidR="004427D3" w:rsidRPr="00676A35" w:rsidRDefault="004427D3" w:rsidP="004427D3">
            <w:pPr>
              <w:spacing w:after="0" w:line="240" w:lineRule="auto"/>
              <w:rPr>
                <w:rFonts w:eastAsia="Times New Roman" w:cs="Calibri"/>
                <w:color w:val="000000"/>
                <w:sz w:val="20"/>
                <w:szCs w:val="20"/>
                <w:lang w:eastAsia="es-MX"/>
              </w:rPr>
            </w:pPr>
            <w:r w:rsidRPr="00676A35">
              <w:rPr>
                <w:rFonts w:eastAsia="Times New Roman" w:cs="Calibri"/>
                <w:color w:val="000000"/>
                <w:sz w:val="20"/>
                <w:szCs w:val="20"/>
                <w:lang w:eastAsia="es-MX"/>
              </w:rPr>
              <w:t>Obra pública en bienes de dominio Público</w:t>
            </w:r>
          </w:p>
        </w:tc>
        <w:tc>
          <w:tcPr>
            <w:tcW w:w="1305" w:type="dxa"/>
            <w:tcBorders>
              <w:top w:val="nil"/>
              <w:left w:val="nil"/>
              <w:bottom w:val="nil"/>
              <w:right w:val="nil"/>
            </w:tcBorders>
            <w:shd w:val="clear" w:color="auto" w:fill="auto"/>
            <w:noWrap/>
            <w:hideMark/>
          </w:tcPr>
          <w:p w14:paraId="2C3C5A99" w14:textId="5EA6D56D" w:rsidR="004427D3" w:rsidRPr="00676A35" w:rsidRDefault="004427D3" w:rsidP="004427D3">
            <w:pPr>
              <w:spacing w:after="0" w:line="240" w:lineRule="auto"/>
              <w:jc w:val="right"/>
              <w:rPr>
                <w:rFonts w:eastAsia="Times New Roman" w:cs="Calibri"/>
                <w:color w:val="000000"/>
                <w:sz w:val="20"/>
                <w:szCs w:val="20"/>
                <w:lang w:eastAsia="es-MX"/>
              </w:rPr>
            </w:pPr>
            <w:r>
              <w:rPr>
                <w:rFonts w:eastAsia="Times New Roman" w:cs="Calibri"/>
                <w:color w:val="000000"/>
                <w:sz w:val="20"/>
                <w:szCs w:val="20"/>
                <w:lang w:eastAsia="es-MX"/>
              </w:rPr>
              <w:t>31,284,242.31</w:t>
            </w:r>
          </w:p>
        </w:tc>
        <w:tc>
          <w:tcPr>
            <w:tcW w:w="1452" w:type="dxa"/>
            <w:tcBorders>
              <w:top w:val="nil"/>
              <w:left w:val="nil"/>
              <w:bottom w:val="nil"/>
              <w:right w:val="nil"/>
            </w:tcBorders>
            <w:shd w:val="clear" w:color="auto" w:fill="auto"/>
            <w:noWrap/>
            <w:hideMark/>
          </w:tcPr>
          <w:p w14:paraId="226C735B" w14:textId="77777777" w:rsidR="004427D3" w:rsidRPr="00676A35" w:rsidRDefault="004427D3" w:rsidP="004427D3">
            <w:pPr>
              <w:spacing w:after="0" w:line="240" w:lineRule="auto"/>
              <w:jc w:val="right"/>
              <w:rPr>
                <w:rFonts w:eastAsia="Times New Roman" w:cs="Calibri"/>
                <w:color w:val="000000"/>
                <w:sz w:val="20"/>
                <w:szCs w:val="20"/>
                <w:lang w:eastAsia="es-MX"/>
              </w:rPr>
            </w:pPr>
          </w:p>
        </w:tc>
      </w:tr>
      <w:tr w:rsidR="004427D3" w:rsidRPr="00676A35" w14:paraId="70008291" w14:textId="77777777" w:rsidTr="004427D3">
        <w:trPr>
          <w:trHeight w:val="290"/>
        </w:trPr>
        <w:tc>
          <w:tcPr>
            <w:tcW w:w="5783" w:type="dxa"/>
            <w:tcBorders>
              <w:top w:val="nil"/>
              <w:left w:val="nil"/>
              <w:bottom w:val="nil"/>
              <w:right w:val="nil"/>
            </w:tcBorders>
            <w:shd w:val="clear" w:color="auto" w:fill="auto"/>
            <w:noWrap/>
            <w:hideMark/>
          </w:tcPr>
          <w:p w14:paraId="41F11D87" w14:textId="77777777" w:rsidR="004427D3" w:rsidRPr="00676A35" w:rsidRDefault="004427D3" w:rsidP="004427D3">
            <w:pPr>
              <w:spacing w:after="0" w:line="240" w:lineRule="auto"/>
              <w:rPr>
                <w:rFonts w:eastAsia="Times New Roman" w:cs="Calibri"/>
                <w:color w:val="000000"/>
                <w:sz w:val="20"/>
                <w:szCs w:val="20"/>
                <w:lang w:eastAsia="es-MX"/>
              </w:rPr>
            </w:pPr>
            <w:r w:rsidRPr="00676A35">
              <w:rPr>
                <w:rFonts w:eastAsia="Times New Roman" w:cs="Calibri"/>
                <w:color w:val="000000"/>
                <w:sz w:val="20"/>
                <w:szCs w:val="20"/>
                <w:lang w:eastAsia="es-MX"/>
              </w:rPr>
              <w:t>Amortización de la deuda pública</w:t>
            </w:r>
          </w:p>
        </w:tc>
        <w:tc>
          <w:tcPr>
            <w:tcW w:w="1305" w:type="dxa"/>
            <w:tcBorders>
              <w:top w:val="nil"/>
              <w:left w:val="nil"/>
              <w:bottom w:val="nil"/>
              <w:right w:val="nil"/>
            </w:tcBorders>
            <w:shd w:val="clear" w:color="auto" w:fill="auto"/>
            <w:noWrap/>
            <w:hideMark/>
          </w:tcPr>
          <w:p w14:paraId="5A069A49" w14:textId="19009896" w:rsidR="004427D3" w:rsidRPr="00676A35" w:rsidRDefault="004427D3" w:rsidP="004427D3">
            <w:pPr>
              <w:spacing w:after="0" w:line="240" w:lineRule="auto"/>
              <w:jc w:val="right"/>
              <w:rPr>
                <w:rFonts w:eastAsia="Times New Roman" w:cs="Calibri"/>
                <w:color w:val="000000"/>
                <w:sz w:val="20"/>
                <w:szCs w:val="20"/>
                <w:lang w:eastAsia="es-MX"/>
              </w:rPr>
            </w:pPr>
            <w:r>
              <w:rPr>
                <w:rFonts w:eastAsia="Times New Roman" w:cs="Calibri"/>
                <w:color w:val="000000"/>
                <w:sz w:val="20"/>
                <w:szCs w:val="20"/>
                <w:lang w:eastAsia="es-MX"/>
              </w:rPr>
              <w:t>5,395,079.81</w:t>
            </w:r>
          </w:p>
        </w:tc>
        <w:tc>
          <w:tcPr>
            <w:tcW w:w="1452" w:type="dxa"/>
            <w:tcBorders>
              <w:top w:val="nil"/>
              <w:left w:val="nil"/>
              <w:bottom w:val="nil"/>
              <w:right w:val="nil"/>
            </w:tcBorders>
            <w:shd w:val="clear" w:color="auto" w:fill="auto"/>
            <w:noWrap/>
            <w:hideMark/>
          </w:tcPr>
          <w:p w14:paraId="4A59BEFB" w14:textId="77777777" w:rsidR="004427D3" w:rsidRPr="00676A35" w:rsidRDefault="004427D3" w:rsidP="004427D3">
            <w:pPr>
              <w:spacing w:after="0" w:line="240" w:lineRule="auto"/>
              <w:jc w:val="right"/>
              <w:rPr>
                <w:rFonts w:eastAsia="Times New Roman" w:cs="Calibri"/>
                <w:color w:val="000000"/>
                <w:sz w:val="20"/>
                <w:szCs w:val="20"/>
                <w:lang w:eastAsia="es-MX"/>
              </w:rPr>
            </w:pPr>
          </w:p>
        </w:tc>
      </w:tr>
      <w:tr w:rsidR="004427D3" w:rsidRPr="00676A35" w14:paraId="61460BE6" w14:textId="77777777" w:rsidTr="004427D3">
        <w:trPr>
          <w:trHeight w:val="290"/>
        </w:trPr>
        <w:tc>
          <w:tcPr>
            <w:tcW w:w="5783" w:type="dxa"/>
            <w:tcBorders>
              <w:top w:val="nil"/>
              <w:left w:val="nil"/>
              <w:bottom w:val="nil"/>
              <w:right w:val="nil"/>
            </w:tcBorders>
            <w:shd w:val="clear" w:color="auto" w:fill="auto"/>
            <w:noWrap/>
            <w:hideMark/>
          </w:tcPr>
          <w:p w14:paraId="5E9DD748" w14:textId="77777777" w:rsidR="004427D3" w:rsidRPr="00676A35" w:rsidRDefault="004427D3" w:rsidP="004427D3">
            <w:pPr>
              <w:spacing w:after="0" w:line="240" w:lineRule="auto"/>
              <w:rPr>
                <w:rFonts w:eastAsia="Times New Roman" w:cs="Calibri"/>
                <w:color w:val="000000"/>
                <w:sz w:val="20"/>
                <w:szCs w:val="20"/>
                <w:lang w:eastAsia="es-MX"/>
              </w:rPr>
            </w:pPr>
            <w:r w:rsidRPr="00676A35">
              <w:rPr>
                <w:rFonts w:eastAsia="Times New Roman" w:cs="Calibri"/>
                <w:color w:val="000000"/>
                <w:sz w:val="20"/>
                <w:szCs w:val="20"/>
                <w:lang w:eastAsia="es-MX"/>
              </w:rPr>
              <w:t>Adeudos de Ejercicios Fiscales Anteriores (ADEFAS)</w:t>
            </w:r>
          </w:p>
        </w:tc>
        <w:tc>
          <w:tcPr>
            <w:tcW w:w="1305" w:type="dxa"/>
            <w:tcBorders>
              <w:top w:val="nil"/>
              <w:left w:val="nil"/>
              <w:bottom w:val="nil"/>
              <w:right w:val="nil"/>
            </w:tcBorders>
            <w:shd w:val="clear" w:color="auto" w:fill="auto"/>
            <w:noWrap/>
            <w:hideMark/>
          </w:tcPr>
          <w:p w14:paraId="6858C07E" w14:textId="2BC95093" w:rsidR="004427D3" w:rsidRPr="00676A35" w:rsidRDefault="004427D3" w:rsidP="004427D3">
            <w:pPr>
              <w:spacing w:after="0" w:line="240" w:lineRule="auto"/>
              <w:jc w:val="right"/>
              <w:rPr>
                <w:rFonts w:eastAsia="Times New Roman" w:cs="Calibri"/>
                <w:color w:val="000000"/>
                <w:sz w:val="20"/>
                <w:szCs w:val="20"/>
                <w:lang w:eastAsia="es-MX"/>
              </w:rPr>
            </w:pPr>
            <w:r>
              <w:rPr>
                <w:rFonts w:eastAsia="Times New Roman" w:cs="Calibri"/>
                <w:color w:val="000000"/>
                <w:sz w:val="20"/>
                <w:szCs w:val="20"/>
                <w:lang w:eastAsia="es-MX"/>
              </w:rPr>
              <w:t>0</w:t>
            </w:r>
          </w:p>
        </w:tc>
        <w:tc>
          <w:tcPr>
            <w:tcW w:w="1452" w:type="dxa"/>
            <w:tcBorders>
              <w:top w:val="nil"/>
              <w:left w:val="nil"/>
              <w:bottom w:val="nil"/>
              <w:right w:val="nil"/>
            </w:tcBorders>
            <w:shd w:val="clear" w:color="auto" w:fill="auto"/>
            <w:noWrap/>
            <w:hideMark/>
          </w:tcPr>
          <w:p w14:paraId="2FDD8BB9" w14:textId="77777777" w:rsidR="004427D3" w:rsidRPr="00676A35" w:rsidRDefault="004427D3" w:rsidP="004427D3">
            <w:pPr>
              <w:spacing w:after="0" w:line="240" w:lineRule="auto"/>
              <w:jc w:val="right"/>
              <w:rPr>
                <w:rFonts w:eastAsia="Times New Roman" w:cs="Calibri"/>
                <w:color w:val="000000"/>
                <w:sz w:val="20"/>
                <w:szCs w:val="20"/>
                <w:lang w:eastAsia="es-MX"/>
              </w:rPr>
            </w:pPr>
          </w:p>
        </w:tc>
      </w:tr>
      <w:tr w:rsidR="004427D3" w:rsidRPr="00676A35" w14:paraId="03C6E23E" w14:textId="77777777" w:rsidTr="004427D3">
        <w:trPr>
          <w:trHeight w:val="290"/>
        </w:trPr>
        <w:tc>
          <w:tcPr>
            <w:tcW w:w="5783" w:type="dxa"/>
            <w:tcBorders>
              <w:top w:val="nil"/>
              <w:left w:val="nil"/>
              <w:bottom w:val="nil"/>
              <w:right w:val="nil"/>
            </w:tcBorders>
            <w:shd w:val="clear" w:color="auto" w:fill="auto"/>
            <w:noWrap/>
            <w:hideMark/>
          </w:tcPr>
          <w:p w14:paraId="574372A3" w14:textId="77777777" w:rsidR="004427D3" w:rsidRPr="00676A35" w:rsidRDefault="004427D3" w:rsidP="004427D3">
            <w:pPr>
              <w:spacing w:after="0" w:line="240" w:lineRule="auto"/>
              <w:rPr>
                <w:rFonts w:ascii="Times New Roman" w:eastAsia="Times New Roman" w:hAnsi="Times New Roman"/>
                <w:sz w:val="20"/>
                <w:szCs w:val="20"/>
                <w:lang w:eastAsia="es-MX"/>
              </w:rPr>
            </w:pPr>
          </w:p>
        </w:tc>
        <w:tc>
          <w:tcPr>
            <w:tcW w:w="1305" w:type="dxa"/>
            <w:tcBorders>
              <w:top w:val="nil"/>
              <w:left w:val="nil"/>
              <w:bottom w:val="nil"/>
              <w:right w:val="nil"/>
            </w:tcBorders>
            <w:shd w:val="clear" w:color="auto" w:fill="auto"/>
            <w:noWrap/>
            <w:hideMark/>
          </w:tcPr>
          <w:p w14:paraId="5191A943" w14:textId="77777777" w:rsidR="004427D3" w:rsidRPr="00676A35" w:rsidRDefault="004427D3" w:rsidP="004427D3">
            <w:pPr>
              <w:spacing w:after="0" w:line="240" w:lineRule="auto"/>
              <w:rPr>
                <w:rFonts w:ascii="Times New Roman" w:eastAsia="Times New Roman" w:hAnsi="Times New Roman"/>
                <w:sz w:val="20"/>
                <w:szCs w:val="20"/>
                <w:lang w:eastAsia="es-MX"/>
              </w:rPr>
            </w:pPr>
          </w:p>
        </w:tc>
        <w:tc>
          <w:tcPr>
            <w:tcW w:w="1452" w:type="dxa"/>
            <w:tcBorders>
              <w:top w:val="nil"/>
              <w:left w:val="nil"/>
              <w:bottom w:val="nil"/>
              <w:right w:val="nil"/>
            </w:tcBorders>
            <w:shd w:val="clear" w:color="auto" w:fill="auto"/>
            <w:noWrap/>
            <w:hideMark/>
          </w:tcPr>
          <w:p w14:paraId="5C174535" w14:textId="77777777" w:rsidR="004427D3" w:rsidRPr="00676A35" w:rsidRDefault="004427D3" w:rsidP="004427D3">
            <w:pPr>
              <w:spacing w:after="0" w:line="240" w:lineRule="auto"/>
              <w:rPr>
                <w:rFonts w:ascii="Times New Roman" w:eastAsia="Times New Roman" w:hAnsi="Times New Roman"/>
                <w:sz w:val="20"/>
                <w:szCs w:val="20"/>
                <w:lang w:eastAsia="es-MX"/>
              </w:rPr>
            </w:pPr>
          </w:p>
        </w:tc>
      </w:tr>
      <w:tr w:rsidR="004427D3" w:rsidRPr="00676A35" w14:paraId="26C3826C" w14:textId="77777777" w:rsidTr="004427D3">
        <w:trPr>
          <w:trHeight w:val="290"/>
        </w:trPr>
        <w:tc>
          <w:tcPr>
            <w:tcW w:w="5783" w:type="dxa"/>
            <w:tcBorders>
              <w:top w:val="nil"/>
              <w:left w:val="nil"/>
              <w:bottom w:val="nil"/>
              <w:right w:val="nil"/>
            </w:tcBorders>
            <w:shd w:val="clear" w:color="auto" w:fill="auto"/>
            <w:noWrap/>
            <w:hideMark/>
          </w:tcPr>
          <w:p w14:paraId="7FE20BC8" w14:textId="77777777" w:rsidR="004427D3" w:rsidRPr="00676A35" w:rsidRDefault="004427D3" w:rsidP="004427D3">
            <w:pPr>
              <w:spacing w:after="0" w:line="240" w:lineRule="auto"/>
              <w:rPr>
                <w:rFonts w:eastAsia="Times New Roman" w:cs="Calibri"/>
                <w:b/>
                <w:bCs/>
                <w:color w:val="000000"/>
                <w:sz w:val="20"/>
                <w:szCs w:val="20"/>
                <w:lang w:eastAsia="es-MX"/>
              </w:rPr>
            </w:pPr>
            <w:r w:rsidRPr="00676A35">
              <w:rPr>
                <w:rFonts w:eastAsia="Times New Roman" w:cs="Calibri"/>
                <w:b/>
                <w:bCs/>
                <w:color w:val="000000"/>
                <w:sz w:val="20"/>
                <w:szCs w:val="20"/>
                <w:lang w:eastAsia="es-MX"/>
              </w:rPr>
              <w:t>3. Mas gastos contables no presupuestarios</w:t>
            </w:r>
          </w:p>
        </w:tc>
        <w:tc>
          <w:tcPr>
            <w:tcW w:w="1305" w:type="dxa"/>
            <w:tcBorders>
              <w:top w:val="nil"/>
              <w:left w:val="nil"/>
              <w:bottom w:val="nil"/>
              <w:right w:val="nil"/>
            </w:tcBorders>
            <w:shd w:val="clear" w:color="auto" w:fill="auto"/>
            <w:noWrap/>
            <w:hideMark/>
          </w:tcPr>
          <w:p w14:paraId="1DEAFEC1" w14:textId="77777777" w:rsidR="004427D3" w:rsidRPr="00676A35" w:rsidRDefault="004427D3" w:rsidP="004427D3">
            <w:pPr>
              <w:spacing w:after="0" w:line="240" w:lineRule="auto"/>
              <w:rPr>
                <w:rFonts w:eastAsia="Times New Roman" w:cs="Calibri"/>
                <w:b/>
                <w:bCs/>
                <w:color w:val="000000"/>
                <w:sz w:val="20"/>
                <w:szCs w:val="20"/>
                <w:lang w:eastAsia="es-MX"/>
              </w:rPr>
            </w:pPr>
          </w:p>
        </w:tc>
        <w:tc>
          <w:tcPr>
            <w:tcW w:w="1452" w:type="dxa"/>
            <w:tcBorders>
              <w:top w:val="nil"/>
              <w:left w:val="nil"/>
              <w:bottom w:val="nil"/>
              <w:right w:val="nil"/>
            </w:tcBorders>
            <w:shd w:val="clear" w:color="auto" w:fill="auto"/>
            <w:noWrap/>
            <w:hideMark/>
          </w:tcPr>
          <w:p w14:paraId="5B3BF8C5" w14:textId="091E380F" w:rsidR="004427D3" w:rsidRPr="00676A35" w:rsidRDefault="004427D3" w:rsidP="004427D3">
            <w:pPr>
              <w:spacing w:after="0" w:line="240" w:lineRule="auto"/>
              <w:jc w:val="right"/>
              <w:rPr>
                <w:rFonts w:eastAsia="Times New Roman" w:cs="Calibri"/>
                <w:b/>
                <w:bCs/>
                <w:color w:val="000000"/>
                <w:sz w:val="20"/>
                <w:szCs w:val="20"/>
                <w:lang w:eastAsia="es-MX"/>
              </w:rPr>
            </w:pPr>
            <w:r>
              <w:rPr>
                <w:rFonts w:eastAsia="Times New Roman" w:cs="Calibri"/>
                <w:b/>
                <w:bCs/>
                <w:color w:val="000000"/>
                <w:sz w:val="20"/>
                <w:szCs w:val="20"/>
                <w:lang w:eastAsia="es-MX"/>
              </w:rPr>
              <w:t>231,022.13</w:t>
            </w:r>
          </w:p>
        </w:tc>
      </w:tr>
      <w:tr w:rsidR="004427D3" w:rsidRPr="00676A35" w14:paraId="1A4F4DD9" w14:textId="77777777" w:rsidTr="004427D3">
        <w:trPr>
          <w:trHeight w:val="290"/>
        </w:trPr>
        <w:tc>
          <w:tcPr>
            <w:tcW w:w="5783" w:type="dxa"/>
            <w:tcBorders>
              <w:top w:val="nil"/>
              <w:left w:val="nil"/>
              <w:bottom w:val="nil"/>
              <w:right w:val="nil"/>
            </w:tcBorders>
            <w:shd w:val="clear" w:color="auto" w:fill="auto"/>
            <w:noWrap/>
            <w:hideMark/>
          </w:tcPr>
          <w:p w14:paraId="356F2F71" w14:textId="77777777" w:rsidR="004427D3" w:rsidRPr="00676A35" w:rsidRDefault="004427D3" w:rsidP="004427D3">
            <w:pPr>
              <w:spacing w:after="0" w:line="240" w:lineRule="auto"/>
              <w:rPr>
                <w:rFonts w:eastAsia="Times New Roman" w:cs="Calibri"/>
                <w:color w:val="000000"/>
                <w:sz w:val="20"/>
                <w:szCs w:val="20"/>
                <w:lang w:eastAsia="es-MX"/>
              </w:rPr>
            </w:pPr>
            <w:r w:rsidRPr="00676A35">
              <w:rPr>
                <w:rFonts w:eastAsia="Times New Roman" w:cs="Calibri"/>
                <w:color w:val="000000"/>
                <w:sz w:val="20"/>
                <w:szCs w:val="20"/>
                <w:lang w:eastAsia="es-MX"/>
              </w:rPr>
              <w:t>Otros gastos</w:t>
            </w:r>
          </w:p>
        </w:tc>
        <w:tc>
          <w:tcPr>
            <w:tcW w:w="1305" w:type="dxa"/>
            <w:tcBorders>
              <w:top w:val="nil"/>
              <w:left w:val="nil"/>
              <w:bottom w:val="nil"/>
              <w:right w:val="nil"/>
            </w:tcBorders>
            <w:shd w:val="clear" w:color="auto" w:fill="auto"/>
            <w:noWrap/>
            <w:hideMark/>
          </w:tcPr>
          <w:p w14:paraId="057BE376" w14:textId="047EB862" w:rsidR="004427D3" w:rsidRPr="00676A35" w:rsidRDefault="004427D3" w:rsidP="004427D3">
            <w:pPr>
              <w:spacing w:after="0" w:line="240" w:lineRule="auto"/>
              <w:jc w:val="right"/>
              <w:rPr>
                <w:rFonts w:eastAsia="Times New Roman" w:cs="Calibri"/>
                <w:color w:val="000000"/>
                <w:sz w:val="20"/>
                <w:szCs w:val="20"/>
                <w:lang w:eastAsia="es-MX"/>
              </w:rPr>
            </w:pPr>
            <w:r>
              <w:rPr>
                <w:rFonts w:eastAsia="Times New Roman" w:cs="Calibri"/>
                <w:color w:val="000000"/>
                <w:sz w:val="20"/>
                <w:szCs w:val="20"/>
                <w:lang w:eastAsia="es-MX"/>
              </w:rPr>
              <w:t>231,022.13</w:t>
            </w:r>
          </w:p>
        </w:tc>
        <w:tc>
          <w:tcPr>
            <w:tcW w:w="1452" w:type="dxa"/>
            <w:tcBorders>
              <w:top w:val="nil"/>
              <w:left w:val="nil"/>
              <w:bottom w:val="nil"/>
              <w:right w:val="nil"/>
            </w:tcBorders>
            <w:shd w:val="clear" w:color="auto" w:fill="auto"/>
            <w:noWrap/>
            <w:hideMark/>
          </w:tcPr>
          <w:p w14:paraId="7CD1DE6F" w14:textId="77777777" w:rsidR="004427D3" w:rsidRPr="00676A35" w:rsidRDefault="004427D3" w:rsidP="004427D3">
            <w:pPr>
              <w:spacing w:after="0" w:line="240" w:lineRule="auto"/>
              <w:jc w:val="right"/>
              <w:rPr>
                <w:rFonts w:eastAsia="Times New Roman" w:cs="Calibri"/>
                <w:color w:val="000000"/>
                <w:sz w:val="20"/>
                <w:szCs w:val="20"/>
                <w:lang w:eastAsia="es-MX"/>
              </w:rPr>
            </w:pPr>
          </w:p>
        </w:tc>
      </w:tr>
      <w:tr w:rsidR="004427D3" w:rsidRPr="00676A35" w14:paraId="5AD6F142" w14:textId="77777777" w:rsidTr="004427D3">
        <w:trPr>
          <w:trHeight w:val="290"/>
        </w:trPr>
        <w:tc>
          <w:tcPr>
            <w:tcW w:w="5783" w:type="dxa"/>
            <w:tcBorders>
              <w:top w:val="nil"/>
              <w:left w:val="nil"/>
              <w:bottom w:val="nil"/>
              <w:right w:val="nil"/>
            </w:tcBorders>
            <w:shd w:val="clear" w:color="auto" w:fill="auto"/>
            <w:noWrap/>
            <w:hideMark/>
          </w:tcPr>
          <w:p w14:paraId="6F6A4BAE" w14:textId="77777777" w:rsidR="004427D3" w:rsidRPr="00676A35" w:rsidRDefault="004427D3" w:rsidP="004427D3">
            <w:pPr>
              <w:spacing w:after="0" w:line="240" w:lineRule="auto"/>
              <w:rPr>
                <w:rFonts w:eastAsia="Times New Roman" w:cs="Calibri"/>
                <w:color w:val="000000"/>
                <w:sz w:val="20"/>
                <w:szCs w:val="20"/>
                <w:lang w:eastAsia="es-MX"/>
              </w:rPr>
            </w:pPr>
            <w:r w:rsidRPr="00676A35">
              <w:rPr>
                <w:rFonts w:eastAsia="Times New Roman" w:cs="Calibri"/>
                <w:color w:val="000000"/>
                <w:sz w:val="20"/>
                <w:szCs w:val="20"/>
                <w:lang w:eastAsia="es-MX"/>
              </w:rPr>
              <w:t>Depreciaciones, deterioro</w:t>
            </w:r>
          </w:p>
        </w:tc>
        <w:tc>
          <w:tcPr>
            <w:tcW w:w="1305" w:type="dxa"/>
            <w:tcBorders>
              <w:top w:val="nil"/>
              <w:left w:val="nil"/>
              <w:bottom w:val="nil"/>
              <w:right w:val="nil"/>
            </w:tcBorders>
            <w:shd w:val="clear" w:color="auto" w:fill="auto"/>
            <w:noWrap/>
            <w:hideMark/>
          </w:tcPr>
          <w:p w14:paraId="5BE647D9" w14:textId="77777777" w:rsidR="004427D3" w:rsidRPr="00676A35" w:rsidRDefault="004427D3" w:rsidP="004427D3">
            <w:pPr>
              <w:spacing w:after="0" w:line="240" w:lineRule="auto"/>
              <w:jc w:val="right"/>
              <w:rPr>
                <w:rFonts w:eastAsia="Times New Roman" w:cs="Calibri"/>
                <w:color w:val="000000"/>
                <w:sz w:val="20"/>
                <w:szCs w:val="20"/>
                <w:lang w:eastAsia="es-MX"/>
              </w:rPr>
            </w:pPr>
            <w:r w:rsidRPr="00676A35">
              <w:rPr>
                <w:rFonts w:eastAsia="Times New Roman" w:cs="Calibri"/>
                <w:color w:val="000000"/>
                <w:sz w:val="20"/>
                <w:szCs w:val="20"/>
                <w:lang w:eastAsia="es-MX"/>
              </w:rPr>
              <w:t>0</w:t>
            </w:r>
          </w:p>
        </w:tc>
        <w:tc>
          <w:tcPr>
            <w:tcW w:w="1452" w:type="dxa"/>
            <w:tcBorders>
              <w:top w:val="nil"/>
              <w:left w:val="nil"/>
              <w:bottom w:val="nil"/>
              <w:right w:val="nil"/>
            </w:tcBorders>
            <w:shd w:val="clear" w:color="auto" w:fill="auto"/>
            <w:noWrap/>
            <w:hideMark/>
          </w:tcPr>
          <w:p w14:paraId="2C5F3091" w14:textId="77777777" w:rsidR="004427D3" w:rsidRPr="00676A35" w:rsidRDefault="004427D3" w:rsidP="004427D3">
            <w:pPr>
              <w:spacing w:after="0" w:line="240" w:lineRule="auto"/>
              <w:jc w:val="right"/>
              <w:rPr>
                <w:rFonts w:eastAsia="Times New Roman" w:cs="Calibri"/>
                <w:color w:val="000000"/>
                <w:sz w:val="20"/>
                <w:szCs w:val="20"/>
                <w:lang w:eastAsia="es-MX"/>
              </w:rPr>
            </w:pPr>
          </w:p>
        </w:tc>
      </w:tr>
      <w:tr w:rsidR="004427D3" w:rsidRPr="00676A35" w14:paraId="57B7FBA2" w14:textId="77777777" w:rsidTr="004427D3">
        <w:trPr>
          <w:trHeight w:val="290"/>
        </w:trPr>
        <w:tc>
          <w:tcPr>
            <w:tcW w:w="5783" w:type="dxa"/>
            <w:tcBorders>
              <w:top w:val="nil"/>
              <w:left w:val="nil"/>
              <w:bottom w:val="nil"/>
              <w:right w:val="nil"/>
            </w:tcBorders>
            <w:shd w:val="clear" w:color="auto" w:fill="auto"/>
            <w:noWrap/>
            <w:hideMark/>
          </w:tcPr>
          <w:p w14:paraId="02F24EDE" w14:textId="77777777" w:rsidR="004427D3" w:rsidRPr="00676A35" w:rsidRDefault="004427D3" w:rsidP="004427D3">
            <w:pPr>
              <w:spacing w:after="0" w:line="240" w:lineRule="auto"/>
              <w:rPr>
                <w:rFonts w:eastAsia="Times New Roman" w:cs="Calibri"/>
                <w:sz w:val="20"/>
                <w:szCs w:val="20"/>
                <w:lang w:eastAsia="es-MX"/>
              </w:rPr>
            </w:pPr>
            <w:r w:rsidRPr="00676A35">
              <w:rPr>
                <w:rFonts w:eastAsia="Times New Roman" w:cs="Calibri"/>
                <w:sz w:val="20"/>
                <w:szCs w:val="20"/>
                <w:lang w:eastAsia="es-MX"/>
              </w:rPr>
              <w:t xml:space="preserve">Inversión en Obra Pública no Capitalizable </w:t>
            </w:r>
          </w:p>
        </w:tc>
        <w:tc>
          <w:tcPr>
            <w:tcW w:w="1305" w:type="dxa"/>
            <w:tcBorders>
              <w:top w:val="nil"/>
              <w:left w:val="nil"/>
              <w:bottom w:val="nil"/>
              <w:right w:val="nil"/>
            </w:tcBorders>
            <w:shd w:val="clear" w:color="auto" w:fill="auto"/>
            <w:noWrap/>
            <w:hideMark/>
          </w:tcPr>
          <w:p w14:paraId="24C83E9E" w14:textId="77777777" w:rsidR="004427D3" w:rsidRPr="00676A35" w:rsidRDefault="004427D3" w:rsidP="004427D3">
            <w:pPr>
              <w:spacing w:after="0" w:line="240" w:lineRule="auto"/>
              <w:jc w:val="right"/>
              <w:rPr>
                <w:rFonts w:eastAsia="Times New Roman" w:cs="Calibri"/>
                <w:color w:val="000000"/>
                <w:sz w:val="20"/>
                <w:szCs w:val="20"/>
                <w:lang w:eastAsia="es-MX"/>
              </w:rPr>
            </w:pPr>
            <w:r w:rsidRPr="00676A35">
              <w:rPr>
                <w:rFonts w:eastAsia="Times New Roman" w:cs="Calibri"/>
                <w:color w:val="000000"/>
                <w:sz w:val="20"/>
                <w:szCs w:val="20"/>
                <w:lang w:eastAsia="es-MX"/>
              </w:rPr>
              <w:t>0</w:t>
            </w:r>
          </w:p>
        </w:tc>
        <w:tc>
          <w:tcPr>
            <w:tcW w:w="1452" w:type="dxa"/>
            <w:tcBorders>
              <w:top w:val="nil"/>
              <w:left w:val="nil"/>
              <w:bottom w:val="nil"/>
              <w:right w:val="nil"/>
            </w:tcBorders>
            <w:shd w:val="clear" w:color="auto" w:fill="auto"/>
            <w:noWrap/>
            <w:hideMark/>
          </w:tcPr>
          <w:p w14:paraId="3116EE12" w14:textId="77777777" w:rsidR="004427D3" w:rsidRPr="00676A35" w:rsidRDefault="004427D3" w:rsidP="004427D3">
            <w:pPr>
              <w:spacing w:after="0" w:line="240" w:lineRule="auto"/>
              <w:jc w:val="right"/>
              <w:rPr>
                <w:rFonts w:eastAsia="Times New Roman" w:cs="Calibri"/>
                <w:color w:val="000000"/>
                <w:sz w:val="20"/>
                <w:szCs w:val="20"/>
                <w:lang w:eastAsia="es-MX"/>
              </w:rPr>
            </w:pPr>
          </w:p>
        </w:tc>
      </w:tr>
      <w:tr w:rsidR="004427D3" w:rsidRPr="00676A35" w14:paraId="06978FD5" w14:textId="77777777" w:rsidTr="004427D3">
        <w:trPr>
          <w:trHeight w:val="290"/>
        </w:trPr>
        <w:tc>
          <w:tcPr>
            <w:tcW w:w="5783" w:type="dxa"/>
            <w:tcBorders>
              <w:top w:val="nil"/>
              <w:left w:val="nil"/>
              <w:bottom w:val="nil"/>
              <w:right w:val="nil"/>
            </w:tcBorders>
            <w:shd w:val="clear" w:color="auto" w:fill="auto"/>
            <w:noWrap/>
            <w:hideMark/>
          </w:tcPr>
          <w:p w14:paraId="483D608D" w14:textId="77777777" w:rsidR="004427D3" w:rsidRPr="00676A35" w:rsidRDefault="004427D3" w:rsidP="004427D3">
            <w:pPr>
              <w:spacing w:after="0" w:line="240" w:lineRule="auto"/>
              <w:rPr>
                <w:rFonts w:ascii="Times New Roman" w:eastAsia="Times New Roman" w:hAnsi="Times New Roman"/>
                <w:sz w:val="20"/>
                <w:szCs w:val="20"/>
                <w:lang w:eastAsia="es-MX"/>
              </w:rPr>
            </w:pPr>
          </w:p>
        </w:tc>
        <w:tc>
          <w:tcPr>
            <w:tcW w:w="1305" w:type="dxa"/>
            <w:tcBorders>
              <w:top w:val="nil"/>
              <w:left w:val="nil"/>
              <w:bottom w:val="nil"/>
              <w:right w:val="nil"/>
            </w:tcBorders>
            <w:shd w:val="clear" w:color="auto" w:fill="auto"/>
            <w:noWrap/>
            <w:hideMark/>
          </w:tcPr>
          <w:p w14:paraId="75ADCDDF" w14:textId="77777777" w:rsidR="004427D3" w:rsidRPr="00676A35" w:rsidRDefault="004427D3" w:rsidP="004427D3">
            <w:pPr>
              <w:spacing w:after="0" w:line="240" w:lineRule="auto"/>
              <w:rPr>
                <w:rFonts w:ascii="Times New Roman" w:eastAsia="Times New Roman" w:hAnsi="Times New Roman"/>
                <w:sz w:val="20"/>
                <w:szCs w:val="20"/>
                <w:lang w:eastAsia="es-MX"/>
              </w:rPr>
            </w:pPr>
          </w:p>
        </w:tc>
        <w:tc>
          <w:tcPr>
            <w:tcW w:w="1452" w:type="dxa"/>
            <w:tcBorders>
              <w:top w:val="nil"/>
              <w:left w:val="nil"/>
              <w:bottom w:val="nil"/>
              <w:right w:val="nil"/>
            </w:tcBorders>
            <w:shd w:val="clear" w:color="auto" w:fill="auto"/>
            <w:noWrap/>
            <w:hideMark/>
          </w:tcPr>
          <w:p w14:paraId="27BFDD3F" w14:textId="77777777" w:rsidR="004427D3" w:rsidRPr="00676A35" w:rsidRDefault="004427D3" w:rsidP="004427D3">
            <w:pPr>
              <w:spacing w:after="0" w:line="240" w:lineRule="auto"/>
              <w:rPr>
                <w:rFonts w:ascii="Times New Roman" w:eastAsia="Times New Roman" w:hAnsi="Times New Roman"/>
                <w:sz w:val="20"/>
                <w:szCs w:val="20"/>
                <w:lang w:eastAsia="es-MX"/>
              </w:rPr>
            </w:pPr>
          </w:p>
        </w:tc>
      </w:tr>
      <w:tr w:rsidR="004427D3" w:rsidRPr="00676A35" w14:paraId="6A1AE03B" w14:textId="77777777" w:rsidTr="004427D3">
        <w:trPr>
          <w:trHeight w:val="290"/>
        </w:trPr>
        <w:tc>
          <w:tcPr>
            <w:tcW w:w="5783" w:type="dxa"/>
            <w:tcBorders>
              <w:top w:val="nil"/>
              <w:left w:val="nil"/>
              <w:bottom w:val="nil"/>
              <w:right w:val="nil"/>
            </w:tcBorders>
            <w:shd w:val="clear" w:color="auto" w:fill="auto"/>
            <w:noWrap/>
            <w:hideMark/>
          </w:tcPr>
          <w:p w14:paraId="7F759EF7" w14:textId="77777777" w:rsidR="004427D3" w:rsidRPr="00676A35" w:rsidRDefault="004427D3" w:rsidP="004427D3">
            <w:pPr>
              <w:spacing w:after="0" w:line="240" w:lineRule="auto"/>
              <w:rPr>
                <w:rFonts w:eastAsia="Times New Roman" w:cs="Calibri"/>
                <w:b/>
                <w:bCs/>
                <w:color w:val="000000"/>
                <w:sz w:val="20"/>
                <w:szCs w:val="20"/>
                <w:lang w:eastAsia="es-MX"/>
              </w:rPr>
            </w:pPr>
            <w:r w:rsidRPr="00676A35">
              <w:rPr>
                <w:rFonts w:eastAsia="Times New Roman" w:cs="Calibri"/>
                <w:b/>
                <w:bCs/>
                <w:color w:val="000000"/>
                <w:sz w:val="20"/>
                <w:szCs w:val="20"/>
                <w:lang w:eastAsia="es-MX"/>
              </w:rPr>
              <w:t>4. Total de Gastos Contables</w:t>
            </w:r>
          </w:p>
        </w:tc>
        <w:tc>
          <w:tcPr>
            <w:tcW w:w="1305" w:type="dxa"/>
            <w:tcBorders>
              <w:top w:val="nil"/>
              <w:left w:val="nil"/>
              <w:bottom w:val="nil"/>
              <w:right w:val="nil"/>
            </w:tcBorders>
            <w:shd w:val="clear" w:color="auto" w:fill="auto"/>
            <w:noWrap/>
            <w:hideMark/>
          </w:tcPr>
          <w:p w14:paraId="5E605999" w14:textId="77777777" w:rsidR="004427D3" w:rsidRPr="00676A35" w:rsidRDefault="004427D3" w:rsidP="004427D3">
            <w:pPr>
              <w:spacing w:after="0" w:line="240" w:lineRule="auto"/>
              <w:rPr>
                <w:rFonts w:eastAsia="Times New Roman" w:cs="Calibri"/>
                <w:b/>
                <w:bCs/>
                <w:color w:val="000000"/>
                <w:sz w:val="20"/>
                <w:szCs w:val="20"/>
                <w:lang w:eastAsia="es-MX"/>
              </w:rPr>
            </w:pPr>
          </w:p>
        </w:tc>
        <w:tc>
          <w:tcPr>
            <w:tcW w:w="1452" w:type="dxa"/>
            <w:tcBorders>
              <w:top w:val="nil"/>
              <w:left w:val="nil"/>
              <w:bottom w:val="nil"/>
              <w:right w:val="nil"/>
            </w:tcBorders>
            <w:shd w:val="clear" w:color="auto" w:fill="auto"/>
            <w:noWrap/>
            <w:hideMark/>
          </w:tcPr>
          <w:p w14:paraId="315A23C4" w14:textId="0596F855" w:rsidR="004427D3" w:rsidRPr="00676A35" w:rsidRDefault="004427D3" w:rsidP="004427D3">
            <w:pPr>
              <w:spacing w:after="0" w:line="240" w:lineRule="auto"/>
              <w:jc w:val="right"/>
              <w:rPr>
                <w:rFonts w:eastAsia="Times New Roman" w:cs="Calibri"/>
                <w:b/>
                <w:bCs/>
                <w:color w:val="000000"/>
                <w:sz w:val="20"/>
                <w:szCs w:val="20"/>
                <w:lang w:eastAsia="es-MX"/>
              </w:rPr>
            </w:pPr>
            <w:r>
              <w:rPr>
                <w:rFonts w:eastAsia="Times New Roman" w:cs="Calibri"/>
                <w:b/>
                <w:bCs/>
                <w:color w:val="000000"/>
                <w:sz w:val="20"/>
                <w:szCs w:val="20"/>
                <w:lang w:eastAsia="es-MX"/>
              </w:rPr>
              <w:t>161,809,099.14</w:t>
            </w:r>
          </w:p>
        </w:tc>
      </w:tr>
    </w:tbl>
    <w:p w14:paraId="09D34BBE" w14:textId="77777777" w:rsidR="00C3254B" w:rsidRDefault="00C3254B" w:rsidP="003600C6">
      <w:pPr>
        <w:spacing w:after="0" w:line="276" w:lineRule="auto"/>
        <w:jc w:val="both"/>
        <w:rPr>
          <w:rFonts w:ascii="Arial" w:hAnsi="Arial" w:cs="Arial"/>
          <w:sz w:val="24"/>
        </w:rPr>
      </w:pPr>
    </w:p>
    <w:p w14:paraId="2C51EE20" w14:textId="77777777" w:rsidR="00C3254B" w:rsidRPr="0075752F" w:rsidRDefault="00C3254B" w:rsidP="003600C6">
      <w:pPr>
        <w:spacing w:after="0" w:line="276" w:lineRule="auto"/>
        <w:jc w:val="both"/>
        <w:rPr>
          <w:rFonts w:ascii="Arial" w:hAnsi="Arial" w:cs="Arial"/>
          <w:sz w:val="24"/>
        </w:rPr>
      </w:pPr>
    </w:p>
    <w:p w14:paraId="46D801E3" w14:textId="77777777" w:rsidR="00D832F8" w:rsidRDefault="00D832F8">
      <w:pPr>
        <w:spacing w:after="0" w:line="240" w:lineRule="auto"/>
        <w:rPr>
          <w:rFonts w:ascii="Arial" w:hAnsi="Arial" w:cs="Arial"/>
          <w:b/>
          <w:i/>
          <w:sz w:val="24"/>
          <w:highlight w:val="lightGray"/>
        </w:rPr>
      </w:pPr>
      <w:r>
        <w:rPr>
          <w:rFonts w:ascii="Arial" w:hAnsi="Arial" w:cs="Arial"/>
          <w:b/>
          <w:i/>
          <w:sz w:val="24"/>
          <w:highlight w:val="lightGray"/>
        </w:rPr>
        <w:br w:type="page"/>
      </w:r>
    </w:p>
    <w:p w14:paraId="15FB5F6C" w14:textId="7C187FE1" w:rsidR="00072E40" w:rsidRPr="00D832F8" w:rsidRDefault="00BC52EB" w:rsidP="00D832F8">
      <w:pPr>
        <w:pStyle w:val="Prrafodelista"/>
        <w:numPr>
          <w:ilvl w:val="0"/>
          <w:numId w:val="44"/>
        </w:numPr>
        <w:spacing w:after="0" w:line="276" w:lineRule="auto"/>
        <w:jc w:val="center"/>
        <w:rPr>
          <w:rFonts w:ascii="Arial" w:hAnsi="Arial" w:cs="Arial"/>
          <w:b/>
          <w:i/>
          <w:sz w:val="24"/>
          <w:u w:val="single"/>
        </w:rPr>
      </w:pPr>
      <w:r w:rsidRPr="00D832F8">
        <w:rPr>
          <w:rFonts w:ascii="Arial" w:hAnsi="Arial" w:cs="Arial"/>
          <w:b/>
          <w:i/>
          <w:sz w:val="24"/>
          <w:u w:val="single"/>
        </w:rPr>
        <w:lastRenderedPageBreak/>
        <w:t>NOTAS DE MEMORIA (CUENTAS DE ORDEN)</w:t>
      </w:r>
    </w:p>
    <w:p w14:paraId="67886E40" w14:textId="77777777" w:rsidR="00E9219D" w:rsidRPr="0075752F" w:rsidRDefault="00E9219D" w:rsidP="00977256">
      <w:pPr>
        <w:spacing w:after="0" w:line="276" w:lineRule="auto"/>
        <w:jc w:val="both"/>
        <w:rPr>
          <w:rFonts w:ascii="Arial" w:hAnsi="Arial" w:cs="Arial"/>
          <w:sz w:val="24"/>
        </w:rPr>
      </w:pPr>
    </w:p>
    <w:p w14:paraId="77FA7A0B" w14:textId="77777777" w:rsidR="00644C24" w:rsidRPr="0075752F" w:rsidRDefault="00644C24" w:rsidP="00977256">
      <w:pPr>
        <w:spacing w:after="0" w:line="276" w:lineRule="auto"/>
        <w:jc w:val="both"/>
        <w:rPr>
          <w:rFonts w:ascii="Arial" w:hAnsi="Arial" w:cs="Arial"/>
          <w:sz w:val="24"/>
        </w:rPr>
      </w:pPr>
    </w:p>
    <w:p w14:paraId="5F28EE4E" w14:textId="77777777" w:rsidR="00072E40" w:rsidRPr="0075752F" w:rsidRDefault="00BC52EB" w:rsidP="00977256">
      <w:pPr>
        <w:spacing w:after="0" w:line="276" w:lineRule="auto"/>
        <w:jc w:val="both"/>
        <w:rPr>
          <w:rFonts w:ascii="Arial" w:hAnsi="Arial" w:cs="Arial"/>
          <w:sz w:val="24"/>
        </w:rPr>
      </w:pPr>
      <w:r w:rsidRPr="0075752F">
        <w:rPr>
          <w:rFonts w:ascii="Arial" w:hAnsi="Arial" w:cs="Arial"/>
          <w:sz w:val="24"/>
        </w:rPr>
        <w:t>Las cuentas de orden para registrar movimientos de valores que no afecten o modifiquen el balance del ente contable, sin embargo, su incorporación en libros es necesaria con fines de recordatorio contable, de control y en general sobre los aspectos administrativos, o bien para consignar sus derechos o responsabilidades contingentes que puedan o no presentarse en el futuro.</w:t>
      </w:r>
    </w:p>
    <w:p w14:paraId="404B1F58" w14:textId="77777777" w:rsidR="00BC52EB" w:rsidRPr="0075752F" w:rsidRDefault="00BC52EB" w:rsidP="00977256">
      <w:pPr>
        <w:spacing w:after="0" w:line="276" w:lineRule="auto"/>
        <w:jc w:val="both"/>
        <w:rPr>
          <w:rFonts w:ascii="Arial" w:hAnsi="Arial" w:cs="Arial"/>
          <w:sz w:val="24"/>
        </w:rPr>
      </w:pPr>
    </w:p>
    <w:p w14:paraId="07C17641" w14:textId="77777777" w:rsidR="00C93CCF" w:rsidRDefault="00C93CCF" w:rsidP="00977256">
      <w:pPr>
        <w:spacing w:after="0" w:line="276" w:lineRule="auto"/>
        <w:jc w:val="both"/>
        <w:rPr>
          <w:rFonts w:ascii="Arial" w:hAnsi="Arial" w:cs="Arial"/>
          <w:sz w:val="24"/>
        </w:rPr>
      </w:pPr>
    </w:p>
    <w:p w14:paraId="3D1B7358" w14:textId="4215E69F" w:rsidR="00C93CCF" w:rsidRDefault="00BC52EB" w:rsidP="00977256">
      <w:pPr>
        <w:spacing w:after="0" w:line="276" w:lineRule="auto"/>
        <w:jc w:val="both"/>
        <w:rPr>
          <w:rFonts w:ascii="Arial" w:hAnsi="Arial" w:cs="Arial"/>
          <w:sz w:val="24"/>
        </w:rPr>
      </w:pPr>
      <w:r w:rsidRPr="0075752F">
        <w:rPr>
          <w:rFonts w:ascii="Arial" w:hAnsi="Arial" w:cs="Arial"/>
          <w:sz w:val="24"/>
        </w:rPr>
        <w:t>Las cuentas que se manejan para efectos de este documento (Notas a los Estados Financieros) son las siguientes:</w:t>
      </w:r>
    </w:p>
    <w:p w14:paraId="5D3D37C7" w14:textId="2B8B2CF6" w:rsidR="007701E2" w:rsidRDefault="007701E2" w:rsidP="00977256">
      <w:pPr>
        <w:spacing w:after="0" w:line="276" w:lineRule="auto"/>
        <w:jc w:val="both"/>
        <w:rPr>
          <w:rFonts w:ascii="Arial" w:hAnsi="Arial" w:cs="Arial"/>
          <w:sz w:val="24"/>
        </w:rPr>
      </w:pPr>
    </w:p>
    <w:p w14:paraId="1548AD11" w14:textId="77777777" w:rsidR="0067358B" w:rsidRDefault="0067358B" w:rsidP="00977256">
      <w:pPr>
        <w:spacing w:after="0" w:line="276" w:lineRule="auto"/>
        <w:jc w:val="both"/>
        <w:rPr>
          <w:rFonts w:ascii="Arial" w:hAnsi="Arial" w:cs="Arial"/>
          <w:sz w:val="24"/>
        </w:rPr>
      </w:pPr>
    </w:p>
    <w:p w14:paraId="641F87F0" w14:textId="6777445C" w:rsidR="00BC52EB" w:rsidRPr="0075752F" w:rsidRDefault="00BC52EB" w:rsidP="00D44CD5">
      <w:pPr>
        <w:pStyle w:val="Prrafodelista"/>
        <w:numPr>
          <w:ilvl w:val="0"/>
          <w:numId w:val="35"/>
        </w:numPr>
        <w:spacing w:after="0" w:line="276" w:lineRule="auto"/>
        <w:jc w:val="both"/>
        <w:rPr>
          <w:rFonts w:ascii="Arial" w:hAnsi="Arial" w:cs="Arial"/>
          <w:sz w:val="24"/>
        </w:rPr>
      </w:pPr>
      <w:r w:rsidRPr="0075752F">
        <w:rPr>
          <w:rFonts w:ascii="Arial" w:hAnsi="Arial" w:cs="Arial"/>
          <w:b/>
          <w:sz w:val="24"/>
        </w:rPr>
        <w:t>Contables:</w:t>
      </w:r>
    </w:p>
    <w:p w14:paraId="02CE7640" w14:textId="77777777" w:rsidR="00C93CCF" w:rsidRDefault="00C93CCF" w:rsidP="00BC52EB">
      <w:pPr>
        <w:spacing w:after="0" w:line="276" w:lineRule="auto"/>
        <w:jc w:val="both"/>
        <w:rPr>
          <w:rFonts w:ascii="Arial" w:hAnsi="Arial" w:cs="Arial"/>
          <w:sz w:val="24"/>
        </w:rPr>
      </w:pPr>
    </w:p>
    <w:p w14:paraId="28AEE3BF" w14:textId="0211E017" w:rsidR="00BC52EB" w:rsidRPr="0075752F" w:rsidRDefault="00BC52EB" w:rsidP="00BC52EB">
      <w:pPr>
        <w:spacing w:after="0" w:line="276" w:lineRule="auto"/>
        <w:jc w:val="both"/>
        <w:rPr>
          <w:rFonts w:ascii="Arial" w:hAnsi="Arial" w:cs="Arial"/>
          <w:sz w:val="24"/>
        </w:rPr>
      </w:pPr>
      <w:r w:rsidRPr="0075752F">
        <w:rPr>
          <w:rFonts w:ascii="Arial" w:hAnsi="Arial" w:cs="Arial"/>
          <w:sz w:val="24"/>
        </w:rPr>
        <w:t>En este periodo presentado el Municipio</w:t>
      </w:r>
      <w:r w:rsidR="00CA2F60">
        <w:rPr>
          <w:rFonts w:ascii="Arial" w:hAnsi="Arial" w:cs="Arial"/>
          <w:sz w:val="24"/>
        </w:rPr>
        <w:t xml:space="preserve"> Los Reyes, Michoacán</w:t>
      </w:r>
      <w:r w:rsidRPr="0075752F">
        <w:rPr>
          <w:rFonts w:ascii="Arial" w:hAnsi="Arial" w:cs="Arial"/>
          <w:sz w:val="24"/>
        </w:rPr>
        <w:t xml:space="preserve"> no registro operaciones financieras que implicaran el registro de Cuentas de Orden Contables, sin </w:t>
      </w:r>
      <w:r w:rsidR="003100F3" w:rsidRPr="0075752F">
        <w:rPr>
          <w:rFonts w:ascii="Arial" w:hAnsi="Arial" w:cs="Arial"/>
          <w:sz w:val="24"/>
        </w:rPr>
        <w:t>embargo,</w:t>
      </w:r>
      <w:r w:rsidRPr="0075752F">
        <w:rPr>
          <w:rFonts w:ascii="Arial" w:hAnsi="Arial" w:cs="Arial"/>
          <w:sz w:val="24"/>
        </w:rPr>
        <w:t xml:space="preserve"> </w:t>
      </w:r>
      <w:r w:rsidR="00967983">
        <w:rPr>
          <w:rFonts w:ascii="Arial" w:hAnsi="Arial" w:cs="Arial"/>
          <w:sz w:val="24"/>
        </w:rPr>
        <w:t>tiene</w:t>
      </w:r>
      <w:r w:rsidRPr="0075752F">
        <w:rPr>
          <w:rFonts w:ascii="Arial" w:hAnsi="Arial" w:cs="Arial"/>
          <w:sz w:val="24"/>
        </w:rPr>
        <w:t xml:space="preserve"> en su catálogo de cuentas las siguientes:</w:t>
      </w:r>
    </w:p>
    <w:p w14:paraId="5863DCE5" w14:textId="77777777" w:rsidR="00BC52EB" w:rsidRPr="0075752F" w:rsidRDefault="00BC52EB" w:rsidP="00BC52EB">
      <w:pPr>
        <w:spacing w:after="0" w:line="276" w:lineRule="auto"/>
        <w:jc w:val="both"/>
        <w:rPr>
          <w:rFonts w:ascii="Arial" w:hAnsi="Arial" w:cs="Arial"/>
          <w:sz w:val="24"/>
        </w:rPr>
      </w:pPr>
    </w:p>
    <w:p w14:paraId="0A1E141D" w14:textId="77777777" w:rsidR="00BC52EB" w:rsidRPr="0075752F" w:rsidRDefault="00BC52EB" w:rsidP="00BC52EB">
      <w:pPr>
        <w:pStyle w:val="Prrafodelista"/>
        <w:numPr>
          <w:ilvl w:val="0"/>
          <w:numId w:val="36"/>
        </w:numPr>
        <w:spacing w:after="0" w:line="276" w:lineRule="auto"/>
        <w:jc w:val="both"/>
        <w:rPr>
          <w:rFonts w:ascii="Arial" w:hAnsi="Arial" w:cs="Arial"/>
          <w:sz w:val="24"/>
        </w:rPr>
      </w:pPr>
      <w:r w:rsidRPr="0075752F">
        <w:rPr>
          <w:rFonts w:ascii="Arial" w:hAnsi="Arial" w:cs="Arial"/>
          <w:sz w:val="24"/>
        </w:rPr>
        <w:t>Valores</w:t>
      </w:r>
    </w:p>
    <w:p w14:paraId="3EF6449F" w14:textId="77777777" w:rsidR="00BC52EB" w:rsidRPr="0075752F" w:rsidRDefault="00BC52EB" w:rsidP="00BC52EB">
      <w:pPr>
        <w:pStyle w:val="Prrafodelista"/>
        <w:numPr>
          <w:ilvl w:val="0"/>
          <w:numId w:val="36"/>
        </w:numPr>
        <w:spacing w:after="0" w:line="276" w:lineRule="auto"/>
        <w:jc w:val="both"/>
        <w:rPr>
          <w:rFonts w:ascii="Arial" w:hAnsi="Arial" w:cs="Arial"/>
          <w:sz w:val="24"/>
        </w:rPr>
      </w:pPr>
      <w:r w:rsidRPr="0075752F">
        <w:rPr>
          <w:rFonts w:ascii="Arial" w:hAnsi="Arial" w:cs="Arial"/>
          <w:sz w:val="24"/>
        </w:rPr>
        <w:t>Emisión de obligaciones</w:t>
      </w:r>
    </w:p>
    <w:p w14:paraId="08B3686C" w14:textId="77777777" w:rsidR="00BC52EB" w:rsidRPr="0075752F" w:rsidRDefault="0032445C" w:rsidP="00BC52EB">
      <w:pPr>
        <w:pStyle w:val="Prrafodelista"/>
        <w:numPr>
          <w:ilvl w:val="0"/>
          <w:numId w:val="36"/>
        </w:numPr>
        <w:spacing w:after="0" w:line="276" w:lineRule="auto"/>
        <w:jc w:val="both"/>
        <w:rPr>
          <w:rFonts w:ascii="Arial" w:hAnsi="Arial" w:cs="Arial"/>
          <w:sz w:val="24"/>
        </w:rPr>
      </w:pPr>
      <w:r w:rsidRPr="0075752F">
        <w:rPr>
          <w:rFonts w:ascii="Arial" w:hAnsi="Arial" w:cs="Arial"/>
          <w:sz w:val="24"/>
        </w:rPr>
        <w:t>Avales y Garantías</w:t>
      </w:r>
    </w:p>
    <w:p w14:paraId="65B9B6D9" w14:textId="77777777" w:rsidR="0032445C" w:rsidRPr="0075752F" w:rsidRDefault="0032445C" w:rsidP="00BC52EB">
      <w:pPr>
        <w:pStyle w:val="Prrafodelista"/>
        <w:numPr>
          <w:ilvl w:val="0"/>
          <w:numId w:val="36"/>
        </w:numPr>
        <w:spacing w:after="0" w:line="276" w:lineRule="auto"/>
        <w:jc w:val="both"/>
        <w:rPr>
          <w:rFonts w:ascii="Arial" w:hAnsi="Arial" w:cs="Arial"/>
          <w:sz w:val="24"/>
        </w:rPr>
      </w:pPr>
      <w:r w:rsidRPr="0075752F">
        <w:rPr>
          <w:rFonts w:ascii="Arial" w:hAnsi="Arial" w:cs="Arial"/>
          <w:sz w:val="24"/>
        </w:rPr>
        <w:t>Juicios</w:t>
      </w:r>
    </w:p>
    <w:p w14:paraId="20A884D7" w14:textId="77777777" w:rsidR="0032445C" w:rsidRPr="0075752F" w:rsidRDefault="0032445C" w:rsidP="00BC52EB">
      <w:pPr>
        <w:pStyle w:val="Prrafodelista"/>
        <w:numPr>
          <w:ilvl w:val="0"/>
          <w:numId w:val="36"/>
        </w:numPr>
        <w:spacing w:after="0" w:line="276" w:lineRule="auto"/>
        <w:jc w:val="both"/>
        <w:rPr>
          <w:rFonts w:ascii="Arial" w:hAnsi="Arial" w:cs="Arial"/>
          <w:sz w:val="24"/>
        </w:rPr>
      </w:pPr>
      <w:r w:rsidRPr="0075752F">
        <w:rPr>
          <w:rFonts w:ascii="Arial" w:hAnsi="Arial" w:cs="Arial"/>
          <w:sz w:val="24"/>
        </w:rPr>
        <w:t>Inversión mediante proyectos para prestación de servicios (PPS) y similares.</w:t>
      </w:r>
    </w:p>
    <w:p w14:paraId="7BFCF60E" w14:textId="77777777" w:rsidR="0032445C" w:rsidRPr="0075752F" w:rsidRDefault="0032445C" w:rsidP="00BC52EB">
      <w:pPr>
        <w:pStyle w:val="Prrafodelista"/>
        <w:numPr>
          <w:ilvl w:val="0"/>
          <w:numId w:val="36"/>
        </w:numPr>
        <w:spacing w:after="0" w:line="276" w:lineRule="auto"/>
        <w:jc w:val="both"/>
        <w:rPr>
          <w:rFonts w:ascii="Arial" w:hAnsi="Arial" w:cs="Arial"/>
          <w:sz w:val="24"/>
        </w:rPr>
      </w:pPr>
      <w:r w:rsidRPr="0075752F">
        <w:rPr>
          <w:rFonts w:ascii="Arial" w:hAnsi="Arial" w:cs="Arial"/>
          <w:sz w:val="24"/>
        </w:rPr>
        <w:t>Bienes en concesionados o en comodato</w:t>
      </w:r>
    </w:p>
    <w:p w14:paraId="32788201" w14:textId="77777777" w:rsidR="00BC52EB" w:rsidRPr="0075752F" w:rsidRDefault="00BC52EB" w:rsidP="00BC52EB">
      <w:pPr>
        <w:spacing w:after="0" w:line="276" w:lineRule="auto"/>
        <w:jc w:val="both"/>
        <w:rPr>
          <w:rFonts w:ascii="Arial" w:hAnsi="Arial" w:cs="Arial"/>
          <w:sz w:val="24"/>
        </w:rPr>
      </w:pPr>
    </w:p>
    <w:p w14:paraId="54203136" w14:textId="2B328993" w:rsidR="00BC52EB" w:rsidRDefault="00BC52EB" w:rsidP="00BC52EB">
      <w:pPr>
        <w:spacing w:after="0" w:line="276" w:lineRule="auto"/>
        <w:jc w:val="both"/>
        <w:rPr>
          <w:rFonts w:ascii="Arial" w:hAnsi="Arial" w:cs="Arial"/>
          <w:sz w:val="24"/>
        </w:rPr>
      </w:pPr>
      <w:r w:rsidRPr="0075752F">
        <w:rPr>
          <w:rFonts w:ascii="Arial" w:hAnsi="Arial" w:cs="Arial"/>
          <w:sz w:val="24"/>
        </w:rPr>
        <w:t>Las cuales a su vez tienen las subcuentas respectivas.</w:t>
      </w:r>
    </w:p>
    <w:p w14:paraId="4CD48F3D" w14:textId="77777777" w:rsidR="007F5B26" w:rsidRDefault="007F5B26" w:rsidP="00BC52EB">
      <w:pPr>
        <w:spacing w:after="0" w:line="276" w:lineRule="auto"/>
        <w:jc w:val="both"/>
        <w:rPr>
          <w:rFonts w:ascii="Arial" w:hAnsi="Arial" w:cs="Arial"/>
          <w:sz w:val="24"/>
        </w:rPr>
      </w:pPr>
    </w:p>
    <w:p w14:paraId="6DE500D2" w14:textId="77777777" w:rsidR="00BC52EB" w:rsidRPr="0075752F" w:rsidRDefault="00BC52EB" w:rsidP="00BC52EB">
      <w:pPr>
        <w:pStyle w:val="Prrafodelista"/>
        <w:numPr>
          <w:ilvl w:val="0"/>
          <w:numId w:val="35"/>
        </w:numPr>
        <w:spacing w:after="0" w:line="276" w:lineRule="auto"/>
        <w:jc w:val="both"/>
        <w:rPr>
          <w:rFonts w:ascii="Arial" w:hAnsi="Arial" w:cs="Arial"/>
          <w:b/>
          <w:sz w:val="24"/>
        </w:rPr>
      </w:pPr>
      <w:r w:rsidRPr="0075752F">
        <w:rPr>
          <w:rFonts w:ascii="Arial" w:hAnsi="Arial" w:cs="Arial"/>
          <w:b/>
          <w:sz w:val="24"/>
        </w:rPr>
        <w:t>Presupuestales:</w:t>
      </w:r>
    </w:p>
    <w:p w14:paraId="055D665D" w14:textId="77777777" w:rsidR="00072E40" w:rsidRPr="0075752F" w:rsidRDefault="00072E40" w:rsidP="00977256">
      <w:pPr>
        <w:spacing w:after="0" w:line="276" w:lineRule="auto"/>
        <w:jc w:val="both"/>
        <w:rPr>
          <w:rFonts w:ascii="Arial" w:hAnsi="Arial" w:cs="Arial"/>
          <w:sz w:val="24"/>
        </w:rPr>
      </w:pPr>
    </w:p>
    <w:tbl>
      <w:tblPr>
        <w:tblStyle w:val="Tablaconcuadrcula"/>
        <w:tblW w:w="8818" w:type="dxa"/>
        <w:tblInd w:w="-5" w:type="dxa"/>
        <w:tblLook w:val="04A0" w:firstRow="1" w:lastRow="0" w:firstColumn="1" w:lastColumn="0" w:noHBand="0" w:noVBand="1"/>
      </w:tblPr>
      <w:tblGrid>
        <w:gridCol w:w="1036"/>
        <w:gridCol w:w="4619"/>
        <w:gridCol w:w="1613"/>
        <w:gridCol w:w="1550"/>
      </w:tblGrid>
      <w:tr w:rsidR="009303CE" w:rsidRPr="009303CE" w14:paraId="56EDAFAA" w14:textId="77777777" w:rsidTr="009303CE">
        <w:trPr>
          <w:trHeight w:val="329"/>
        </w:trPr>
        <w:tc>
          <w:tcPr>
            <w:tcW w:w="1036" w:type="dxa"/>
            <w:noWrap/>
            <w:hideMark/>
          </w:tcPr>
          <w:p w14:paraId="212896FA" w14:textId="77777777" w:rsidR="009303CE" w:rsidRPr="009303CE" w:rsidRDefault="009303CE" w:rsidP="009303CE">
            <w:pPr>
              <w:spacing w:after="0" w:line="240" w:lineRule="auto"/>
              <w:jc w:val="center"/>
              <w:rPr>
                <w:rFonts w:eastAsia="Times New Roman" w:cs="Calibri"/>
                <w:b/>
                <w:bCs/>
                <w:color w:val="000000"/>
                <w:sz w:val="16"/>
                <w:szCs w:val="16"/>
                <w:lang w:eastAsia="es-MX"/>
              </w:rPr>
            </w:pPr>
            <w:r w:rsidRPr="009303CE">
              <w:rPr>
                <w:rFonts w:eastAsia="Times New Roman" w:cs="Calibri"/>
                <w:b/>
                <w:bCs/>
                <w:color w:val="000000"/>
                <w:sz w:val="16"/>
                <w:szCs w:val="16"/>
                <w:lang w:eastAsia="es-MX"/>
              </w:rPr>
              <w:t>CUENTA</w:t>
            </w:r>
          </w:p>
        </w:tc>
        <w:tc>
          <w:tcPr>
            <w:tcW w:w="4619" w:type="dxa"/>
            <w:noWrap/>
            <w:hideMark/>
          </w:tcPr>
          <w:p w14:paraId="2D34B808" w14:textId="77777777" w:rsidR="009303CE" w:rsidRPr="009303CE" w:rsidRDefault="009303CE" w:rsidP="009303CE">
            <w:pPr>
              <w:spacing w:after="0" w:line="240" w:lineRule="auto"/>
              <w:jc w:val="center"/>
              <w:rPr>
                <w:rFonts w:eastAsia="Times New Roman" w:cs="Calibri"/>
                <w:b/>
                <w:bCs/>
                <w:color w:val="000000"/>
                <w:sz w:val="16"/>
                <w:szCs w:val="16"/>
                <w:lang w:eastAsia="es-MX"/>
              </w:rPr>
            </w:pPr>
            <w:r w:rsidRPr="009303CE">
              <w:rPr>
                <w:rFonts w:eastAsia="Times New Roman" w:cs="Calibri"/>
                <w:b/>
                <w:bCs/>
                <w:color w:val="000000"/>
                <w:sz w:val="16"/>
                <w:szCs w:val="16"/>
                <w:lang w:eastAsia="es-MX"/>
              </w:rPr>
              <w:t>NOMBRE DE LA CUENTA</w:t>
            </w:r>
          </w:p>
        </w:tc>
        <w:tc>
          <w:tcPr>
            <w:tcW w:w="1613" w:type="dxa"/>
            <w:noWrap/>
            <w:hideMark/>
          </w:tcPr>
          <w:p w14:paraId="5A84E21F" w14:textId="77777777" w:rsidR="009303CE" w:rsidRPr="009303CE" w:rsidRDefault="009303CE" w:rsidP="009303CE">
            <w:pPr>
              <w:spacing w:after="0" w:line="240" w:lineRule="auto"/>
              <w:jc w:val="center"/>
              <w:rPr>
                <w:rFonts w:eastAsia="Times New Roman" w:cs="Calibri"/>
                <w:b/>
                <w:bCs/>
                <w:color w:val="000000"/>
                <w:sz w:val="16"/>
                <w:szCs w:val="16"/>
                <w:lang w:eastAsia="es-MX"/>
              </w:rPr>
            </w:pPr>
            <w:r w:rsidRPr="009303CE">
              <w:rPr>
                <w:rFonts w:eastAsia="Times New Roman" w:cs="Calibri"/>
                <w:b/>
                <w:bCs/>
                <w:color w:val="000000"/>
                <w:sz w:val="16"/>
                <w:szCs w:val="16"/>
                <w:lang w:eastAsia="es-MX"/>
              </w:rPr>
              <w:t xml:space="preserve"> SALDO INICIAL </w:t>
            </w:r>
          </w:p>
        </w:tc>
        <w:tc>
          <w:tcPr>
            <w:tcW w:w="1550" w:type="dxa"/>
            <w:noWrap/>
            <w:hideMark/>
          </w:tcPr>
          <w:p w14:paraId="36E3A996" w14:textId="77777777" w:rsidR="009303CE" w:rsidRPr="009303CE" w:rsidRDefault="009303CE" w:rsidP="009303CE">
            <w:pPr>
              <w:spacing w:after="0" w:line="240" w:lineRule="auto"/>
              <w:jc w:val="center"/>
              <w:rPr>
                <w:rFonts w:eastAsia="Times New Roman" w:cs="Calibri"/>
                <w:b/>
                <w:bCs/>
                <w:color w:val="000000"/>
                <w:sz w:val="16"/>
                <w:szCs w:val="16"/>
                <w:lang w:eastAsia="es-MX"/>
              </w:rPr>
            </w:pPr>
            <w:r w:rsidRPr="009303CE">
              <w:rPr>
                <w:rFonts w:eastAsia="Times New Roman" w:cs="Calibri"/>
                <w:b/>
                <w:bCs/>
                <w:color w:val="000000"/>
                <w:sz w:val="16"/>
                <w:szCs w:val="16"/>
                <w:lang w:eastAsia="es-MX"/>
              </w:rPr>
              <w:t xml:space="preserve"> SALDO FINAL </w:t>
            </w:r>
          </w:p>
        </w:tc>
      </w:tr>
      <w:tr w:rsidR="009303CE" w:rsidRPr="009303CE" w14:paraId="7CCC1DA2" w14:textId="77777777" w:rsidTr="009303CE">
        <w:trPr>
          <w:trHeight w:val="329"/>
        </w:trPr>
        <w:tc>
          <w:tcPr>
            <w:tcW w:w="1036" w:type="dxa"/>
            <w:noWrap/>
            <w:hideMark/>
          </w:tcPr>
          <w:p w14:paraId="7778F43B"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8.1.1</w:t>
            </w:r>
          </w:p>
        </w:tc>
        <w:tc>
          <w:tcPr>
            <w:tcW w:w="4619" w:type="dxa"/>
            <w:noWrap/>
            <w:hideMark/>
          </w:tcPr>
          <w:p w14:paraId="763E75B7"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LEY DE INGRESOS ESTIMADA</w:t>
            </w:r>
          </w:p>
        </w:tc>
        <w:tc>
          <w:tcPr>
            <w:tcW w:w="1613" w:type="dxa"/>
            <w:noWrap/>
            <w:hideMark/>
          </w:tcPr>
          <w:p w14:paraId="5536D81A"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c>
          <w:tcPr>
            <w:tcW w:w="1550" w:type="dxa"/>
            <w:noWrap/>
            <w:hideMark/>
          </w:tcPr>
          <w:p w14:paraId="340D4991"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r>
      <w:tr w:rsidR="009303CE" w:rsidRPr="009303CE" w14:paraId="36093444" w14:textId="77777777" w:rsidTr="009303CE">
        <w:trPr>
          <w:trHeight w:val="329"/>
        </w:trPr>
        <w:tc>
          <w:tcPr>
            <w:tcW w:w="1036" w:type="dxa"/>
            <w:noWrap/>
            <w:hideMark/>
          </w:tcPr>
          <w:p w14:paraId="3D99C783"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8.1.2</w:t>
            </w:r>
          </w:p>
        </w:tc>
        <w:tc>
          <w:tcPr>
            <w:tcW w:w="4619" w:type="dxa"/>
            <w:noWrap/>
            <w:hideMark/>
          </w:tcPr>
          <w:p w14:paraId="4F87C993"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LEY DE INGRESOS POR EJECUTAR</w:t>
            </w:r>
          </w:p>
        </w:tc>
        <w:tc>
          <w:tcPr>
            <w:tcW w:w="1613" w:type="dxa"/>
            <w:noWrap/>
            <w:hideMark/>
          </w:tcPr>
          <w:p w14:paraId="274CF634"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c>
          <w:tcPr>
            <w:tcW w:w="1550" w:type="dxa"/>
            <w:noWrap/>
            <w:hideMark/>
          </w:tcPr>
          <w:p w14:paraId="4E8DEEA6"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r>
      <w:tr w:rsidR="009303CE" w:rsidRPr="009303CE" w14:paraId="4F57131D" w14:textId="77777777" w:rsidTr="009303CE">
        <w:trPr>
          <w:trHeight w:val="329"/>
        </w:trPr>
        <w:tc>
          <w:tcPr>
            <w:tcW w:w="1036" w:type="dxa"/>
            <w:noWrap/>
            <w:hideMark/>
          </w:tcPr>
          <w:p w14:paraId="1A26E601"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8.1.3</w:t>
            </w:r>
          </w:p>
        </w:tc>
        <w:tc>
          <w:tcPr>
            <w:tcW w:w="4619" w:type="dxa"/>
            <w:noWrap/>
            <w:hideMark/>
          </w:tcPr>
          <w:p w14:paraId="61526AE9"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MODIFICACIONES A LA LEY DE INGRESOS ESTIMADA</w:t>
            </w:r>
          </w:p>
        </w:tc>
        <w:tc>
          <w:tcPr>
            <w:tcW w:w="1613" w:type="dxa"/>
            <w:noWrap/>
            <w:hideMark/>
          </w:tcPr>
          <w:p w14:paraId="31DC4F7A"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c>
          <w:tcPr>
            <w:tcW w:w="1550" w:type="dxa"/>
            <w:noWrap/>
            <w:hideMark/>
          </w:tcPr>
          <w:p w14:paraId="6BE1C532"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r>
      <w:tr w:rsidR="009303CE" w:rsidRPr="009303CE" w14:paraId="3ABC1FB8" w14:textId="77777777" w:rsidTr="009303CE">
        <w:trPr>
          <w:trHeight w:val="329"/>
        </w:trPr>
        <w:tc>
          <w:tcPr>
            <w:tcW w:w="1036" w:type="dxa"/>
            <w:noWrap/>
            <w:hideMark/>
          </w:tcPr>
          <w:p w14:paraId="5A85146D"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8.1.4</w:t>
            </w:r>
          </w:p>
        </w:tc>
        <w:tc>
          <w:tcPr>
            <w:tcW w:w="4619" w:type="dxa"/>
            <w:noWrap/>
            <w:hideMark/>
          </w:tcPr>
          <w:p w14:paraId="3E6D9215"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LEY DE INGRESOS DEVENGADA</w:t>
            </w:r>
          </w:p>
        </w:tc>
        <w:tc>
          <w:tcPr>
            <w:tcW w:w="1613" w:type="dxa"/>
            <w:noWrap/>
            <w:hideMark/>
          </w:tcPr>
          <w:p w14:paraId="0C8A0C78"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c>
          <w:tcPr>
            <w:tcW w:w="1550" w:type="dxa"/>
            <w:noWrap/>
            <w:hideMark/>
          </w:tcPr>
          <w:p w14:paraId="270D0D18"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r>
      <w:tr w:rsidR="009303CE" w:rsidRPr="009303CE" w14:paraId="28A2012D" w14:textId="77777777" w:rsidTr="009303CE">
        <w:trPr>
          <w:trHeight w:val="329"/>
        </w:trPr>
        <w:tc>
          <w:tcPr>
            <w:tcW w:w="1036" w:type="dxa"/>
            <w:noWrap/>
            <w:hideMark/>
          </w:tcPr>
          <w:p w14:paraId="5E19B30E"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8.1.5</w:t>
            </w:r>
          </w:p>
        </w:tc>
        <w:tc>
          <w:tcPr>
            <w:tcW w:w="4619" w:type="dxa"/>
            <w:noWrap/>
            <w:hideMark/>
          </w:tcPr>
          <w:p w14:paraId="1AF6F86E"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LEY DE INGRESOS RECAUDADA</w:t>
            </w:r>
          </w:p>
        </w:tc>
        <w:tc>
          <w:tcPr>
            <w:tcW w:w="1613" w:type="dxa"/>
            <w:noWrap/>
            <w:hideMark/>
          </w:tcPr>
          <w:p w14:paraId="0FA54D5C"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c>
          <w:tcPr>
            <w:tcW w:w="1550" w:type="dxa"/>
            <w:noWrap/>
            <w:hideMark/>
          </w:tcPr>
          <w:p w14:paraId="53957B24"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r>
      <w:tr w:rsidR="009303CE" w:rsidRPr="009303CE" w14:paraId="7560F684" w14:textId="77777777" w:rsidTr="009303CE">
        <w:trPr>
          <w:trHeight w:val="329"/>
        </w:trPr>
        <w:tc>
          <w:tcPr>
            <w:tcW w:w="1036" w:type="dxa"/>
            <w:noWrap/>
            <w:hideMark/>
          </w:tcPr>
          <w:p w14:paraId="6A13E0CE"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8.2.1</w:t>
            </w:r>
          </w:p>
        </w:tc>
        <w:tc>
          <w:tcPr>
            <w:tcW w:w="4619" w:type="dxa"/>
            <w:noWrap/>
            <w:hideMark/>
          </w:tcPr>
          <w:p w14:paraId="17A4274A"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PRESUPUESTO DE EGRESOS APROBADO</w:t>
            </w:r>
          </w:p>
        </w:tc>
        <w:tc>
          <w:tcPr>
            <w:tcW w:w="1613" w:type="dxa"/>
            <w:noWrap/>
            <w:hideMark/>
          </w:tcPr>
          <w:p w14:paraId="0F83FD4E"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c>
          <w:tcPr>
            <w:tcW w:w="1550" w:type="dxa"/>
            <w:noWrap/>
            <w:hideMark/>
          </w:tcPr>
          <w:p w14:paraId="55994E62"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r>
      <w:tr w:rsidR="009303CE" w:rsidRPr="009303CE" w14:paraId="5D90EC35" w14:textId="77777777" w:rsidTr="009303CE">
        <w:trPr>
          <w:trHeight w:val="329"/>
        </w:trPr>
        <w:tc>
          <w:tcPr>
            <w:tcW w:w="1036" w:type="dxa"/>
            <w:noWrap/>
            <w:hideMark/>
          </w:tcPr>
          <w:p w14:paraId="23DE1BE4"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8.2.2</w:t>
            </w:r>
          </w:p>
        </w:tc>
        <w:tc>
          <w:tcPr>
            <w:tcW w:w="4619" w:type="dxa"/>
            <w:noWrap/>
            <w:hideMark/>
          </w:tcPr>
          <w:p w14:paraId="1AE0D013"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PRESUPUESTODE EGRESOS POR EJERCER</w:t>
            </w:r>
          </w:p>
        </w:tc>
        <w:tc>
          <w:tcPr>
            <w:tcW w:w="1613" w:type="dxa"/>
            <w:noWrap/>
            <w:hideMark/>
          </w:tcPr>
          <w:p w14:paraId="3D9B1F00"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c>
          <w:tcPr>
            <w:tcW w:w="1550" w:type="dxa"/>
            <w:noWrap/>
            <w:hideMark/>
          </w:tcPr>
          <w:p w14:paraId="03012263"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r>
      <w:tr w:rsidR="009303CE" w:rsidRPr="009303CE" w14:paraId="369442EC" w14:textId="77777777" w:rsidTr="009303CE">
        <w:trPr>
          <w:trHeight w:val="329"/>
        </w:trPr>
        <w:tc>
          <w:tcPr>
            <w:tcW w:w="1036" w:type="dxa"/>
            <w:noWrap/>
            <w:hideMark/>
          </w:tcPr>
          <w:p w14:paraId="1BC28899"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8.2.3</w:t>
            </w:r>
          </w:p>
        </w:tc>
        <w:tc>
          <w:tcPr>
            <w:tcW w:w="4619" w:type="dxa"/>
            <w:noWrap/>
            <w:hideMark/>
          </w:tcPr>
          <w:p w14:paraId="10FF09CF"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MODIFICACION AL PRESUPUETO DE EGRESOS APPROBADO</w:t>
            </w:r>
          </w:p>
        </w:tc>
        <w:tc>
          <w:tcPr>
            <w:tcW w:w="1613" w:type="dxa"/>
            <w:noWrap/>
            <w:hideMark/>
          </w:tcPr>
          <w:p w14:paraId="232814D4"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c>
          <w:tcPr>
            <w:tcW w:w="1550" w:type="dxa"/>
            <w:noWrap/>
            <w:hideMark/>
          </w:tcPr>
          <w:p w14:paraId="53B3DF8F"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r>
      <w:tr w:rsidR="009303CE" w:rsidRPr="009303CE" w14:paraId="38EC18D6" w14:textId="77777777" w:rsidTr="009303CE">
        <w:trPr>
          <w:trHeight w:val="329"/>
        </w:trPr>
        <w:tc>
          <w:tcPr>
            <w:tcW w:w="1036" w:type="dxa"/>
            <w:noWrap/>
            <w:hideMark/>
          </w:tcPr>
          <w:p w14:paraId="70D826A2"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8.2.4</w:t>
            </w:r>
          </w:p>
        </w:tc>
        <w:tc>
          <w:tcPr>
            <w:tcW w:w="4619" w:type="dxa"/>
            <w:noWrap/>
            <w:hideMark/>
          </w:tcPr>
          <w:p w14:paraId="2F4EF8F5"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PRESUPUESTO DE EGRESOS COMPROMETIDO</w:t>
            </w:r>
          </w:p>
        </w:tc>
        <w:tc>
          <w:tcPr>
            <w:tcW w:w="1613" w:type="dxa"/>
            <w:noWrap/>
            <w:hideMark/>
          </w:tcPr>
          <w:p w14:paraId="03B19C42"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c>
          <w:tcPr>
            <w:tcW w:w="1550" w:type="dxa"/>
            <w:noWrap/>
            <w:hideMark/>
          </w:tcPr>
          <w:p w14:paraId="4FC44DDE"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r>
      <w:tr w:rsidR="009303CE" w:rsidRPr="009303CE" w14:paraId="3C54340B" w14:textId="77777777" w:rsidTr="009303CE">
        <w:trPr>
          <w:trHeight w:val="329"/>
        </w:trPr>
        <w:tc>
          <w:tcPr>
            <w:tcW w:w="1036" w:type="dxa"/>
            <w:noWrap/>
            <w:hideMark/>
          </w:tcPr>
          <w:p w14:paraId="5481A5C1"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8.2.5</w:t>
            </w:r>
          </w:p>
        </w:tc>
        <w:tc>
          <w:tcPr>
            <w:tcW w:w="4619" w:type="dxa"/>
            <w:noWrap/>
            <w:hideMark/>
          </w:tcPr>
          <w:p w14:paraId="0CC0B90E"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PRESUPUESTO DE EGRESOS DEVENGADO</w:t>
            </w:r>
          </w:p>
        </w:tc>
        <w:tc>
          <w:tcPr>
            <w:tcW w:w="1613" w:type="dxa"/>
            <w:noWrap/>
            <w:hideMark/>
          </w:tcPr>
          <w:p w14:paraId="5887FCB1"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c>
          <w:tcPr>
            <w:tcW w:w="1550" w:type="dxa"/>
            <w:noWrap/>
            <w:hideMark/>
          </w:tcPr>
          <w:p w14:paraId="73F5EB63"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r>
      <w:tr w:rsidR="009303CE" w:rsidRPr="009303CE" w14:paraId="5E9BB629" w14:textId="77777777" w:rsidTr="009303CE">
        <w:trPr>
          <w:trHeight w:val="329"/>
        </w:trPr>
        <w:tc>
          <w:tcPr>
            <w:tcW w:w="1036" w:type="dxa"/>
            <w:noWrap/>
            <w:hideMark/>
          </w:tcPr>
          <w:p w14:paraId="055D663D"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8.2.6</w:t>
            </w:r>
          </w:p>
        </w:tc>
        <w:tc>
          <w:tcPr>
            <w:tcW w:w="4619" w:type="dxa"/>
            <w:noWrap/>
            <w:hideMark/>
          </w:tcPr>
          <w:p w14:paraId="6B27D646"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PRESUPUESTO DE EJRESOS EJERCIDO</w:t>
            </w:r>
          </w:p>
        </w:tc>
        <w:tc>
          <w:tcPr>
            <w:tcW w:w="1613" w:type="dxa"/>
            <w:noWrap/>
            <w:hideMark/>
          </w:tcPr>
          <w:p w14:paraId="72542A65"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c>
          <w:tcPr>
            <w:tcW w:w="1550" w:type="dxa"/>
            <w:noWrap/>
            <w:hideMark/>
          </w:tcPr>
          <w:p w14:paraId="21EB6558"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r>
      <w:tr w:rsidR="009303CE" w:rsidRPr="009303CE" w14:paraId="4FA5B671" w14:textId="77777777" w:rsidTr="009303CE">
        <w:trPr>
          <w:trHeight w:val="329"/>
        </w:trPr>
        <w:tc>
          <w:tcPr>
            <w:tcW w:w="1036" w:type="dxa"/>
            <w:noWrap/>
            <w:hideMark/>
          </w:tcPr>
          <w:p w14:paraId="16A830E4"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8.2.7</w:t>
            </w:r>
          </w:p>
        </w:tc>
        <w:tc>
          <w:tcPr>
            <w:tcW w:w="4619" w:type="dxa"/>
            <w:noWrap/>
            <w:hideMark/>
          </w:tcPr>
          <w:p w14:paraId="4D68672E"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PRESUPUESTO DE EGRESOS PAGADO</w:t>
            </w:r>
          </w:p>
        </w:tc>
        <w:tc>
          <w:tcPr>
            <w:tcW w:w="1613" w:type="dxa"/>
            <w:noWrap/>
            <w:hideMark/>
          </w:tcPr>
          <w:p w14:paraId="394B2D13"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c>
          <w:tcPr>
            <w:tcW w:w="1550" w:type="dxa"/>
            <w:noWrap/>
            <w:hideMark/>
          </w:tcPr>
          <w:p w14:paraId="140CF1D2"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r>
    </w:tbl>
    <w:p w14:paraId="5EF44FF8" w14:textId="459B28F4" w:rsidR="009303CE" w:rsidRDefault="009303CE" w:rsidP="009303CE">
      <w:pPr>
        <w:pStyle w:val="Prrafodelista"/>
        <w:spacing w:after="0" w:line="276" w:lineRule="auto"/>
        <w:rPr>
          <w:rFonts w:ascii="Arial" w:hAnsi="Arial" w:cs="Arial"/>
          <w:b/>
          <w:i/>
          <w:sz w:val="24"/>
          <w:u w:val="single"/>
        </w:rPr>
      </w:pPr>
    </w:p>
    <w:p w14:paraId="6FC7A769" w14:textId="77777777" w:rsidR="00C3254B" w:rsidRDefault="00C3254B" w:rsidP="009303CE">
      <w:pPr>
        <w:pStyle w:val="Prrafodelista"/>
        <w:spacing w:after="0" w:line="276" w:lineRule="auto"/>
        <w:rPr>
          <w:rFonts w:ascii="Arial" w:hAnsi="Arial" w:cs="Arial"/>
          <w:b/>
          <w:i/>
          <w:sz w:val="24"/>
          <w:u w:val="single"/>
        </w:rPr>
      </w:pPr>
    </w:p>
    <w:tbl>
      <w:tblPr>
        <w:tblW w:w="7440" w:type="dxa"/>
        <w:jc w:val="center"/>
        <w:tblCellMar>
          <w:left w:w="70" w:type="dxa"/>
          <w:right w:w="70" w:type="dxa"/>
        </w:tblCellMar>
        <w:tblLook w:val="04A0" w:firstRow="1" w:lastRow="0" w:firstColumn="1" w:lastColumn="0" w:noHBand="0" w:noVBand="1"/>
      </w:tblPr>
      <w:tblGrid>
        <w:gridCol w:w="3800"/>
        <w:gridCol w:w="3640"/>
      </w:tblGrid>
      <w:tr w:rsidR="00C3254B" w:rsidRPr="00C3254B" w14:paraId="3819ADD8" w14:textId="77777777" w:rsidTr="00C3254B">
        <w:trPr>
          <w:trHeight w:val="300"/>
          <w:jc w:val="center"/>
        </w:trPr>
        <w:tc>
          <w:tcPr>
            <w:tcW w:w="7440" w:type="dxa"/>
            <w:gridSpan w:val="2"/>
            <w:tcBorders>
              <w:top w:val="single" w:sz="8" w:space="0" w:color="auto"/>
              <w:left w:val="single" w:sz="8" w:space="0" w:color="auto"/>
              <w:bottom w:val="single" w:sz="8" w:space="0" w:color="auto"/>
              <w:right w:val="single" w:sz="8" w:space="0" w:color="000000"/>
            </w:tcBorders>
            <w:shd w:val="clear" w:color="000000" w:fill="D9D9D9"/>
            <w:vAlign w:val="center"/>
            <w:hideMark/>
          </w:tcPr>
          <w:p w14:paraId="17B93B03" w14:textId="77777777" w:rsidR="00C3254B" w:rsidRPr="00C3254B" w:rsidRDefault="00C3254B" w:rsidP="00C3254B">
            <w:pPr>
              <w:spacing w:after="0" w:line="240" w:lineRule="auto"/>
              <w:jc w:val="center"/>
              <w:rPr>
                <w:rFonts w:ascii="Arial" w:eastAsia="Times New Roman" w:hAnsi="Arial" w:cs="Arial"/>
                <w:b/>
                <w:bCs/>
                <w:color w:val="000000"/>
                <w:sz w:val="18"/>
                <w:szCs w:val="18"/>
                <w:lang w:eastAsia="es-MX"/>
              </w:rPr>
            </w:pPr>
            <w:r w:rsidRPr="00C3254B">
              <w:rPr>
                <w:rFonts w:ascii="Arial" w:eastAsia="Times New Roman" w:hAnsi="Arial" w:cs="Arial"/>
                <w:b/>
                <w:bCs/>
                <w:color w:val="000000"/>
                <w:sz w:val="18"/>
                <w:szCs w:val="18"/>
                <w:lang w:eastAsia="es-MX"/>
              </w:rPr>
              <w:t>Cuentas de Orden Presupuestarias de Ingresos</w:t>
            </w:r>
          </w:p>
        </w:tc>
      </w:tr>
      <w:tr w:rsidR="00C3254B" w:rsidRPr="00C3254B" w14:paraId="2A9EF121" w14:textId="77777777" w:rsidTr="00C3254B">
        <w:trPr>
          <w:trHeight w:val="300"/>
          <w:jc w:val="center"/>
        </w:trPr>
        <w:tc>
          <w:tcPr>
            <w:tcW w:w="3800" w:type="dxa"/>
            <w:tcBorders>
              <w:top w:val="nil"/>
              <w:left w:val="single" w:sz="8" w:space="0" w:color="auto"/>
              <w:bottom w:val="single" w:sz="8" w:space="0" w:color="auto"/>
              <w:right w:val="single" w:sz="8" w:space="0" w:color="auto"/>
            </w:tcBorders>
            <w:shd w:val="clear" w:color="000000" w:fill="D9D9D9"/>
            <w:vAlign w:val="center"/>
            <w:hideMark/>
          </w:tcPr>
          <w:p w14:paraId="4C2F0372" w14:textId="77777777" w:rsidR="00C3254B" w:rsidRPr="00C3254B" w:rsidRDefault="00C3254B" w:rsidP="00C3254B">
            <w:pPr>
              <w:spacing w:after="0" w:line="240" w:lineRule="auto"/>
              <w:jc w:val="center"/>
              <w:rPr>
                <w:rFonts w:ascii="Arial" w:eastAsia="Times New Roman" w:hAnsi="Arial" w:cs="Arial"/>
                <w:b/>
                <w:bCs/>
                <w:color w:val="000000"/>
                <w:sz w:val="18"/>
                <w:szCs w:val="18"/>
                <w:lang w:eastAsia="es-MX"/>
              </w:rPr>
            </w:pPr>
            <w:r w:rsidRPr="00C3254B">
              <w:rPr>
                <w:rFonts w:ascii="Arial" w:eastAsia="Times New Roman" w:hAnsi="Arial" w:cs="Arial"/>
                <w:b/>
                <w:bCs/>
                <w:color w:val="000000"/>
                <w:sz w:val="18"/>
                <w:szCs w:val="18"/>
                <w:lang w:eastAsia="es-MX"/>
              </w:rPr>
              <w:t>Concepto</w:t>
            </w:r>
          </w:p>
        </w:tc>
        <w:tc>
          <w:tcPr>
            <w:tcW w:w="3640" w:type="dxa"/>
            <w:tcBorders>
              <w:top w:val="nil"/>
              <w:left w:val="nil"/>
              <w:bottom w:val="single" w:sz="8" w:space="0" w:color="auto"/>
              <w:right w:val="single" w:sz="8" w:space="0" w:color="auto"/>
            </w:tcBorders>
            <w:shd w:val="clear" w:color="000000" w:fill="D9D9D9"/>
            <w:vAlign w:val="center"/>
            <w:hideMark/>
          </w:tcPr>
          <w:p w14:paraId="42A40D4C" w14:textId="30CCB0C2" w:rsidR="00C3254B" w:rsidRPr="00C3254B" w:rsidRDefault="00C3254B" w:rsidP="00C3254B">
            <w:pPr>
              <w:spacing w:after="0" w:line="240" w:lineRule="auto"/>
              <w:jc w:val="center"/>
              <w:rPr>
                <w:rFonts w:ascii="Arial" w:eastAsia="Times New Roman" w:hAnsi="Arial" w:cs="Arial"/>
                <w:b/>
                <w:bCs/>
                <w:color w:val="000000"/>
                <w:sz w:val="18"/>
                <w:szCs w:val="18"/>
                <w:lang w:eastAsia="es-MX"/>
              </w:rPr>
            </w:pPr>
            <w:r w:rsidRPr="00C3254B">
              <w:rPr>
                <w:rFonts w:ascii="Arial" w:eastAsia="Times New Roman" w:hAnsi="Arial" w:cs="Arial"/>
                <w:b/>
                <w:bCs/>
                <w:color w:val="000000"/>
                <w:sz w:val="18"/>
                <w:szCs w:val="18"/>
                <w:lang w:eastAsia="es-MX"/>
              </w:rPr>
              <w:t>202</w:t>
            </w:r>
            <w:r w:rsidR="00122017">
              <w:rPr>
                <w:rFonts w:ascii="Arial" w:eastAsia="Times New Roman" w:hAnsi="Arial" w:cs="Arial"/>
                <w:b/>
                <w:bCs/>
                <w:color w:val="000000"/>
                <w:sz w:val="18"/>
                <w:szCs w:val="18"/>
                <w:lang w:eastAsia="es-MX"/>
              </w:rPr>
              <w:t>4</w:t>
            </w:r>
          </w:p>
        </w:tc>
      </w:tr>
      <w:tr w:rsidR="00C3254B" w:rsidRPr="00C3254B" w14:paraId="7670A572" w14:textId="77777777" w:rsidTr="00C3254B">
        <w:trPr>
          <w:trHeight w:val="300"/>
          <w:jc w:val="center"/>
        </w:trPr>
        <w:tc>
          <w:tcPr>
            <w:tcW w:w="3800" w:type="dxa"/>
            <w:tcBorders>
              <w:top w:val="nil"/>
              <w:left w:val="single" w:sz="8" w:space="0" w:color="auto"/>
              <w:bottom w:val="single" w:sz="8" w:space="0" w:color="auto"/>
              <w:right w:val="single" w:sz="8" w:space="0" w:color="auto"/>
            </w:tcBorders>
            <w:shd w:val="clear" w:color="auto" w:fill="auto"/>
            <w:vAlign w:val="center"/>
            <w:hideMark/>
          </w:tcPr>
          <w:p w14:paraId="2E9554A2" w14:textId="77777777" w:rsidR="00C3254B" w:rsidRPr="00C3254B" w:rsidRDefault="00C3254B" w:rsidP="00C3254B">
            <w:pPr>
              <w:spacing w:after="0" w:line="240" w:lineRule="auto"/>
              <w:jc w:val="center"/>
              <w:rPr>
                <w:rFonts w:ascii="Arial" w:eastAsia="Times New Roman" w:hAnsi="Arial" w:cs="Arial"/>
                <w:color w:val="000000"/>
                <w:sz w:val="16"/>
                <w:szCs w:val="16"/>
                <w:lang w:eastAsia="es-MX"/>
              </w:rPr>
            </w:pPr>
            <w:r w:rsidRPr="00C3254B">
              <w:rPr>
                <w:rFonts w:ascii="Arial" w:eastAsia="Times New Roman" w:hAnsi="Arial" w:cs="Arial"/>
                <w:color w:val="000000"/>
                <w:sz w:val="16"/>
                <w:szCs w:val="16"/>
                <w:lang w:eastAsia="es-MX"/>
              </w:rPr>
              <w:t>Ley de Ingresos Estimada</w:t>
            </w:r>
          </w:p>
        </w:tc>
        <w:tc>
          <w:tcPr>
            <w:tcW w:w="3640" w:type="dxa"/>
            <w:tcBorders>
              <w:top w:val="nil"/>
              <w:left w:val="nil"/>
              <w:bottom w:val="single" w:sz="8" w:space="0" w:color="auto"/>
              <w:right w:val="single" w:sz="8" w:space="0" w:color="auto"/>
            </w:tcBorders>
            <w:shd w:val="clear" w:color="auto" w:fill="auto"/>
            <w:vAlign w:val="center"/>
            <w:hideMark/>
          </w:tcPr>
          <w:p w14:paraId="31DC95EE" w14:textId="768E52A9" w:rsidR="00C3254B" w:rsidRPr="00C3254B" w:rsidRDefault="00C3254B" w:rsidP="00C3254B">
            <w:pPr>
              <w:spacing w:after="0" w:line="240" w:lineRule="auto"/>
              <w:jc w:val="center"/>
              <w:rPr>
                <w:rFonts w:ascii="Arial" w:eastAsia="Times New Roman" w:hAnsi="Arial" w:cs="Arial"/>
                <w:color w:val="000000"/>
                <w:sz w:val="16"/>
                <w:szCs w:val="16"/>
                <w:lang w:eastAsia="es-MX"/>
              </w:rPr>
            </w:pPr>
            <w:r w:rsidRPr="00C3254B">
              <w:rPr>
                <w:rFonts w:ascii="Arial" w:eastAsia="Times New Roman" w:hAnsi="Arial" w:cs="Arial"/>
                <w:color w:val="000000"/>
                <w:sz w:val="16"/>
                <w:szCs w:val="16"/>
                <w:lang w:eastAsia="es-MX"/>
              </w:rPr>
              <w:t xml:space="preserve"> $        </w:t>
            </w:r>
            <w:r w:rsidR="00122017">
              <w:rPr>
                <w:rFonts w:ascii="Arial" w:eastAsia="Times New Roman" w:hAnsi="Arial" w:cs="Arial"/>
                <w:color w:val="000000"/>
                <w:sz w:val="16"/>
                <w:szCs w:val="16"/>
                <w:lang w:eastAsia="es-MX"/>
              </w:rPr>
              <w:t>298,146,461.98</w:t>
            </w:r>
            <w:r w:rsidRPr="00C3254B">
              <w:rPr>
                <w:rFonts w:ascii="Arial" w:eastAsia="Times New Roman" w:hAnsi="Arial" w:cs="Arial"/>
                <w:color w:val="000000"/>
                <w:sz w:val="16"/>
                <w:szCs w:val="16"/>
                <w:lang w:eastAsia="es-MX"/>
              </w:rPr>
              <w:t xml:space="preserve">                                          </w:t>
            </w:r>
          </w:p>
        </w:tc>
      </w:tr>
      <w:tr w:rsidR="00C3254B" w:rsidRPr="00C3254B" w14:paraId="08943E83" w14:textId="77777777" w:rsidTr="00C3254B">
        <w:trPr>
          <w:trHeight w:val="300"/>
          <w:jc w:val="center"/>
        </w:trPr>
        <w:tc>
          <w:tcPr>
            <w:tcW w:w="3800" w:type="dxa"/>
            <w:tcBorders>
              <w:top w:val="nil"/>
              <w:left w:val="single" w:sz="8" w:space="0" w:color="auto"/>
              <w:bottom w:val="single" w:sz="8" w:space="0" w:color="auto"/>
              <w:right w:val="single" w:sz="8" w:space="0" w:color="auto"/>
            </w:tcBorders>
            <w:shd w:val="clear" w:color="auto" w:fill="auto"/>
            <w:vAlign w:val="center"/>
            <w:hideMark/>
          </w:tcPr>
          <w:p w14:paraId="5A880C62" w14:textId="77777777" w:rsidR="00C3254B" w:rsidRPr="00C3254B" w:rsidRDefault="00C3254B" w:rsidP="00C3254B">
            <w:pPr>
              <w:spacing w:after="0" w:line="240" w:lineRule="auto"/>
              <w:jc w:val="center"/>
              <w:rPr>
                <w:rFonts w:ascii="Arial" w:eastAsia="Times New Roman" w:hAnsi="Arial" w:cs="Arial"/>
                <w:color w:val="000000"/>
                <w:sz w:val="16"/>
                <w:szCs w:val="16"/>
                <w:lang w:eastAsia="es-MX"/>
              </w:rPr>
            </w:pPr>
            <w:r w:rsidRPr="00C3254B">
              <w:rPr>
                <w:rFonts w:ascii="Arial" w:eastAsia="Times New Roman" w:hAnsi="Arial" w:cs="Arial"/>
                <w:color w:val="000000"/>
                <w:sz w:val="16"/>
                <w:szCs w:val="16"/>
                <w:lang w:eastAsia="es-MX"/>
              </w:rPr>
              <w:t>Ley de Ingresos por Ejecutar</w:t>
            </w:r>
          </w:p>
        </w:tc>
        <w:tc>
          <w:tcPr>
            <w:tcW w:w="3640" w:type="dxa"/>
            <w:tcBorders>
              <w:top w:val="nil"/>
              <w:left w:val="nil"/>
              <w:bottom w:val="single" w:sz="8" w:space="0" w:color="auto"/>
              <w:right w:val="single" w:sz="8" w:space="0" w:color="auto"/>
            </w:tcBorders>
            <w:shd w:val="clear" w:color="auto" w:fill="auto"/>
            <w:vAlign w:val="center"/>
            <w:hideMark/>
          </w:tcPr>
          <w:p w14:paraId="3050031D" w14:textId="77777777" w:rsidR="00C3254B" w:rsidRPr="00C3254B" w:rsidRDefault="00C3254B" w:rsidP="00C3254B">
            <w:pPr>
              <w:spacing w:after="0" w:line="240" w:lineRule="auto"/>
              <w:jc w:val="center"/>
              <w:rPr>
                <w:rFonts w:ascii="Arial" w:eastAsia="Times New Roman" w:hAnsi="Arial" w:cs="Arial"/>
                <w:color w:val="000000"/>
                <w:sz w:val="16"/>
                <w:szCs w:val="16"/>
                <w:lang w:eastAsia="es-MX"/>
              </w:rPr>
            </w:pPr>
            <w:r w:rsidRPr="00C3254B">
              <w:rPr>
                <w:rFonts w:ascii="Arial" w:eastAsia="Times New Roman" w:hAnsi="Arial" w:cs="Arial"/>
                <w:color w:val="000000"/>
                <w:sz w:val="16"/>
                <w:szCs w:val="16"/>
                <w:lang w:eastAsia="es-MX"/>
              </w:rPr>
              <w:t xml:space="preserve"> $                                                                       -   </w:t>
            </w:r>
          </w:p>
        </w:tc>
      </w:tr>
      <w:tr w:rsidR="00C3254B" w:rsidRPr="00C3254B" w14:paraId="764C3D12" w14:textId="77777777" w:rsidTr="00C3254B">
        <w:trPr>
          <w:trHeight w:val="300"/>
          <w:jc w:val="center"/>
        </w:trPr>
        <w:tc>
          <w:tcPr>
            <w:tcW w:w="3800" w:type="dxa"/>
            <w:tcBorders>
              <w:top w:val="nil"/>
              <w:left w:val="single" w:sz="8" w:space="0" w:color="auto"/>
              <w:bottom w:val="single" w:sz="8" w:space="0" w:color="auto"/>
              <w:right w:val="single" w:sz="8" w:space="0" w:color="auto"/>
            </w:tcBorders>
            <w:shd w:val="clear" w:color="auto" w:fill="auto"/>
            <w:vAlign w:val="center"/>
            <w:hideMark/>
          </w:tcPr>
          <w:p w14:paraId="3A2EEC4D" w14:textId="77777777" w:rsidR="00C3254B" w:rsidRPr="00C3254B" w:rsidRDefault="00C3254B" w:rsidP="00C3254B">
            <w:pPr>
              <w:spacing w:after="0" w:line="240" w:lineRule="auto"/>
              <w:jc w:val="center"/>
              <w:rPr>
                <w:rFonts w:ascii="Arial" w:eastAsia="Times New Roman" w:hAnsi="Arial" w:cs="Arial"/>
                <w:color w:val="000000"/>
                <w:sz w:val="16"/>
                <w:szCs w:val="16"/>
                <w:lang w:eastAsia="es-MX"/>
              </w:rPr>
            </w:pPr>
            <w:r w:rsidRPr="00C3254B">
              <w:rPr>
                <w:rFonts w:ascii="Arial" w:eastAsia="Times New Roman" w:hAnsi="Arial" w:cs="Arial"/>
                <w:color w:val="000000"/>
                <w:sz w:val="16"/>
                <w:szCs w:val="16"/>
                <w:lang w:eastAsia="es-MX"/>
              </w:rPr>
              <w:t>Modificaciones a la Ley de Ingresos Estimada</w:t>
            </w:r>
          </w:p>
        </w:tc>
        <w:tc>
          <w:tcPr>
            <w:tcW w:w="3640" w:type="dxa"/>
            <w:tcBorders>
              <w:top w:val="nil"/>
              <w:left w:val="nil"/>
              <w:bottom w:val="single" w:sz="8" w:space="0" w:color="auto"/>
              <w:right w:val="single" w:sz="8" w:space="0" w:color="auto"/>
            </w:tcBorders>
            <w:shd w:val="clear" w:color="auto" w:fill="auto"/>
            <w:vAlign w:val="center"/>
            <w:hideMark/>
          </w:tcPr>
          <w:p w14:paraId="352C0F1B" w14:textId="1377EB09" w:rsidR="00C3254B" w:rsidRPr="00C3254B" w:rsidRDefault="00C3254B" w:rsidP="00C3254B">
            <w:pPr>
              <w:spacing w:after="0" w:line="240" w:lineRule="auto"/>
              <w:jc w:val="center"/>
              <w:rPr>
                <w:rFonts w:ascii="Arial" w:eastAsia="Times New Roman" w:hAnsi="Arial" w:cs="Arial"/>
                <w:color w:val="000000"/>
                <w:sz w:val="16"/>
                <w:szCs w:val="16"/>
                <w:lang w:eastAsia="es-MX"/>
              </w:rPr>
            </w:pPr>
            <w:r w:rsidRPr="00C3254B">
              <w:rPr>
                <w:rFonts w:ascii="Arial" w:eastAsia="Times New Roman" w:hAnsi="Arial" w:cs="Arial"/>
                <w:color w:val="000000"/>
                <w:sz w:val="16"/>
                <w:szCs w:val="16"/>
                <w:lang w:eastAsia="es-MX"/>
              </w:rPr>
              <w:t xml:space="preserve"> $      </w:t>
            </w:r>
            <w:r w:rsidR="00122017">
              <w:rPr>
                <w:rFonts w:ascii="Arial" w:eastAsia="Times New Roman" w:hAnsi="Arial" w:cs="Arial"/>
                <w:color w:val="000000"/>
                <w:sz w:val="16"/>
                <w:szCs w:val="16"/>
                <w:lang w:eastAsia="es-MX"/>
              </w:rPr>
              <w:t>298,146,461.98</w:t>
            </w:r>
            <w:r w:rsidR="00122017" w:rsidRPr="00C3254B">
              <w:rPr>
                <w:rFonts w:ascii="Arial" w:eastAsia="Times New Roman" w:hAnsi="Arial" w:cs="Arial"/>
                <w:color w:val="000000"/>
                <w:sz w:val="16"/>
                <w:szCs w:val="16"/>
                <w:lang w:eastAsia="es-MX"/>
              </w:rPr>
              <w:t xml:space="preserve">                                          </w:t>
            </w:r>
            <w:r w:rsidRPr="00C3254B">
              <w:rPr>
                <w:rFonts w:ascii="Arial" w:eastAsia="Times New Roman" w:hAnsi="Arial" w:cs="Arial"/>
                <w:color w:val="000000"/>
                <w:sz w:val="16"/>
                <w:szCs w:val="16"/>
                <w:lang w:eastAsia="es-MX"/>
              </w:rPr>
              <w:t xml:space="preserve">                                            </w:t>
            </w:r>
          </w:p>
        </w:tc>
      </w:tr>
      <w:tr w:rsidR="00C3254B" w:rsidRPr="00C3254B" w14:paraId="66111BF7" w14:textId="77777777" w:rsidTr="00C3254B">
        <w:trPr>
          <w:trHeight w:val="300"/>
          <w:jc w:val="center"/>
        </w:trPr>
        <w:tc>
          <w:tcPr>
            <w:tcW w:w="3800" w:type="dxa"/>
            <w:tcBorders>
              <w:top w:val="nil"/>
              <w:left w:val="single" w:sz="8" w:space="0" w:color="auto"/>
              <w:bottom w:val="single" w:sz="8" w:space="0" w:color="auto"/>
              <w:right w:val="single" w:sz="8" w:space="0" w:color="auto"/>
            </w:tcBorders>
            <w:shd w:val="clear" w:color="auto" w:fill="auto"/>
            <w:vAlign w:val="center"/>
            <w:hideMark/>
          </w:tcPr>
          <w:p w14:paraId="65CFD991" w14:textId="77777777" w:rsidR="00C3254B" w:rsidRPr="00C3254B" w:rsidRDefault="00C3254B" w:rsidP="00C3254B">
            <w:pPr>
              <w:spacing w:after="0" w:line="240" w:lineRule="auto"/>
              <w:jc w:val="center"/>
              <w:rPr>
                <w:rFonts w:ascii="Arial" w:eastAsia="Times New Roman" w:hAnsi="Arial" w:cs="Arial"/>
                <w:color w:val="000000"/>
                <w:sz w:val="16"/>
                <w:szCs w:val="16"/>
                <w:lang w:eastAsia="es-MX"/>
              </w:rPr>
            </w:pPr>
            <w:r w:rsidRPr="00C3254B">
              <w:rPr>
                <w:rFonts w:ascii="Arial" w:eastAsia="Times New Roman" w:hAnsi="Arial" w:cs="Arial"/>
                <w:color w:val="000000"/>
                <w:sz w:val="16"/>
                <w:szCs w:val="16"/>
                <w:lang w:eastAsia="es-MX"/>
              </w:rPr>
              <w:lastRenderedPageBreak/>
              <w:t>Ley de Ingresos Devengada</w:t>
            </w:r>
          </w:p>
        </w:tc>
        <w:tc>
          <w:tcPr>
            <w:tcW w:w="3640" w:type="dxa"/>
            <w:tcBorders>
              <w:top w:val="nil"/>
              <w:left w:val="nil"/>
              <w:bottom w:val="single" w:sz="8" w:space="0" w:color="auto"/>
              <w:right w:val="single" w:sz="8" w:space="0" w:color="auto"/>
            </w:tcBorders>
            <w:shd w:val="clear" w:color="auto" w:fill="auto"/>
            <w:vAlign w:val="center"/>
            <w:hideMark/>
          </w:tcPr>
          <w:p w14:paraId="71DA7D98" w14:textId="15887474" w:rsidR="00C3254B" w:rsidRPr="00C3254B" w:rsidRDefault="00122017" w:rsidP="00C3254B">
            <w:pPr>
              <w:spacing w:after="0" w:line="240" w:lineRule="auto"/>
              <w:jc w:val="center"/>
              <w:rPr>
                <w:rFonts w:ascii="Arial" w:eastAsia="Times New Roman" w:hAnsi="Arial" w:cs="Arial"/>
                <w:color w:val="000000"/>
                <w:sz w:val="16"/>
                <w:szCs w:val="16"/>
                <w:lang w:eastAsia="es-MX"/>
              </w:rPr>
            </w:pPr>
            <w:r>
              <w:rPr>
                <w:rFonts w:ascii="Arial" w:eastAsia="Times New Roman" w:hAnsi="Arial" w:cs="Arial"/>
                <w:color w:val="000000"/>
                <w:sz w:val="16"/>
                <w:szCs w:val="16"/>
                <w:lang w:eastAsia="es-MX"/>
              </w:rPr>
              <w:t xml:space="preserve">$    </w:t>
            </w:r>
            <w:r w:rsidR="00C3254B" w:rsidRPr="00C3254B">
              <w:rPr>
                <w:rFonts w:ascii="Arial" w:eastAsia="Times New Roman" w:hAnsi="Arial" w:cs="Arial"/>
                <w:color w:val="000000"/>
                <w:sz w:val="16"/>
                <w:szCs w:val="16"/>
                <w:lang w:eastAsia="es-MX"/>
              </w:rPr>
              <w:t xml:space="preserve"> </w:t>
            </w:r>
            <w:r>
              <w:rPr>
                <w:rFonts w:ascii="Arial" w:eastAsia="Times New Roman" w:hAnsi="Arial" w:cs="Arial"/>
                <w:color w:val="000000"/>
                <w:sz w:val="16"/>
                <w:szCs w:val="16"/>
                <w:lang w:eastAsia="es-MX"/>
              </w:rPr>
              <w:t>231,806,337.64</w:t>
            </w:r>
          </w:p>
        </w:tc>
      </w:tr>
      <w:tr w:rsidR="00C3254B" w:rsidRPr="00C3254B" w14:paraId="1386DA23" w14:textId="77777777" w:rsidTr="00C3254B">
        <w:trPr>
          <w:trHeight w:val="300"/>
          <w:jc w:val="center"/>
        </w:trPr>
        <w:tc>
          <w:tcPr>
            <w:tcW w:w="3800" w:type="dxa"/>
            <w:tcBorders>
              <w:top w:val="nil"/>
              <w:left w:val="single" w:sz="8" w:space="0" w:color="auto"/>
              <w:bottom w:val="single" w:sz="8" w:space="0" w:color="auto"/>
              <w:right w:val="single" w:sz="8" w:space="0" w:color="auto"/>
            </w:tcBorders>
            <w:shd w:val="clear" w:color="auto" w:fill="auto"/>
            <w:vAlign w:val="center"/>
            <w:hideMark/>
          </w:tcPr>
          <w:p w14:paraId="396AB45D" w14:textId="77777777" w:rsidR="00C3254B" w:rsidRPr="00C3254B" w:rsidRDefault="00C3254B" w:rsidP="00C3254B">
            <w:pPr>
              <w:spacing w:after="0" w:line="240" w:lineRule="auto"/>
              <w:jc w:val="center"/>
              <w:rPr>
                <w:rFonts w:ascii="Arial" w:eastAsia="Times New Roman" w:hAnsi="Arial" w:cs="Arial"/>
                <w:color w:val="000000"/>
                <w:sz w:val="16"/>
                <w:szCs w:val="16"/>
                <w:lang w:eastAsia="es-MX"/>
              </w:rPr>
            </w:pPr>
            <w:r w:rsidRPr="00C3254B">
              <w:rPr>
                <w:rFonts w:ascii="Arial" w:eastAsia="Times New Roman" w:hAnsi="Arial" w:cs="Arial"/>
                <w:color w:val="000000"/>
                <w:sz w:val="16"/>
                <w:szCs w:val="16"/>
                <w:lang w:eastAsia="es-MX"/>
              </w:rPr>
              <w:t>Ley de Ingresos Recaudada</w:t>
            </w:r>
          </w:p>
        </w:tc>
        <w:tc>
          <w:tcPr>
            <w:tcW w:w="3640" w:type="dxa"/>
            <w:tcBorders>
              <w:top w:val="nil"/>
              <w:left w:val="nil"/>
              <w:bottom w:val="single" w:sz="8" w:space="0" w:color="auto"/>
              <w:right w:val="single" w:sz="8" w:space="0" w:color="auto"/>
            </w:tcBorders>
            <w:shd w:val="clear" w:color="auto" w:fill="auto"/>
            <w:vAlign w:val="center"/>
            <w:hideMark/>
          </w:tcPr>
          <w:p w14:paraId="4D962143" w14:textId="37821EA9" w:rsidR="00C3254B" w:rsidRPr="00C3254B" w:rsidRDefault="00C3254B" w:rsidP="00C3254B">
            <w:pPr>
              <w:spacing w:after="0" w:line="240" w:lineRule="auto"/>
              <w:jc w:val="center"/>
              <w:rPr>
                <w:rFonts w:ascii="Arial" w:eastAsia="Times New Roman" w:hAnsi="Arial" w:cs="Arial"/>
                <w:color w:val="000000"/>
                <w:sz w:val="16"/>
                <w:szCs w:val="16"/>
                <w:lang w:eastAsia="es-MX"/>
              </w:rPr>
            </w:pPr>
            <w:r w:rsidRPr="00C3254B">
              <w:rPr>
                <w:rFonts w:ascii="Arial" w:eastAsia="Times New Roman" w:hAnsi="Arial" w:cs="Arial"/>
                <w:color w:val="000000"/>
                <w:sz w:val="16"/>
                <w:szCs w:val="16"/>
                <w:lang w:eastAsia="es-MX"/>
              </w:rPr>
              <w:t xml:space="preserve"> $      </w:t>
            </w:r>
            <w:r w:rsidR="00122017">
              <w:rPr>
                <w:rFonts w:ascii="Arial" w:eastAsia="Times New Roman" w:hAnsi="Arial" w:cs="Arial"/>
                <w:color w:val="000000"/>
                <w:sz w:val="16"/>
                <w:szCs w:val="16"/>
                <w:lang w:eastAsia="es-MX"/>
              </w:rPr>
              <w:t>231,806,337.64</w:t>
            </w:r>
            <w:r w:rsidRPr="00C3254B">
              <w:rPr>
                <w:rFonts w:ascii="Arial" w:eastAsia="Times New Roman" w:hAnsi="Arial" w:cs="Arial"/>
                <w:color w:val="000000"/>
                <w:sz w:val="16"/>
                <w:szCs w:val="16"/>
                <w:lang w:eastAsia="es-MX"/>
              </w:rPr>
              <w:t xml:space="preserve">                                            </w:t>
            </w:r>
          </w:p>
        </w:tc>
      </w:tr>
    </w:tbl>
    <w:p w14:paraId="6C7EEFDA" w14:textId="5CC460E0" w:rsidR="00C93CCF" w:rsidRDefault="00C93CCF" w:rsidP="009303CE">
      <w:pPr>
        <w:pStyle w:val="Prrafodelista"/>
        <w:spacing w:after="0" w:line="276" w:lineRule="auto"/>
        <w:rPr>
          <w:rFonts w:ascii="Arial" w:hAnsi="Arial" w:cs="Arial"/>
          <w:b/>
          <w:i/>
          <w:sz w:val="24"/>
          <w:u w:val="single"/>
        </w:rPr>
      </w:pPr>
    </w:p>
    <w:p w14:paraId="06FA9684" w14:textId="77777777" w:rsidR="009303CE" w:rsidRDefault="009303CE" w:rsidP="009303CE">
      <w:pPr>
        <w:spacing w:after="0" w:line="276" w:lineRule="auto"/>
        <w:ind w:left="360"/>
        <w:jc w:val="center"/>
        <w:rPr>
          <w:rFonts w:ascii="Arial" w:hAnsi="Arial" w:cs="Arial"/>
          <w:b/>
          <w:i/>
          <w:sz w:val="24"/>
          <w:u w:val="single"/>
        </w:rPr>
      </w:pPr>
    </w:p>
    <w:tbl>
      <w:tblPr>
        <w:tblW w:w="7580" w:type="dxa"/>
        <w:jc w:val="center"/>
        <w:tblCellMar>
          <w:left w:w="70" w:type="dxa"/>
          <w:right w:w="70" w:type="dxa"/>
        </w:tblCellMar>
        <w:tblLook w:val="04A0" w:firstRow="1" w:lastRow="0" w:firstColumn="1" w:lastColumn="0" w:noHBand="0" w:noVBand="1"/>
      </w:tblPr>
      <w:tblGrid>
        <w:gridCol w:w="4300"/>
        <w:gridCol w:w="3280"/>
      </w:tblGrid>
      <w:tr w:rsidR="00C3254B" w:rsidRPr="00C3254B" w14:paraId="529FCC72" w14:textId="77777777" w:rsidTr="00C3254B">
        <w:trPr>
          <w:trHeight w:val="300"/>
          <w:jc w:val="center"/>
        </w:trPr>
        <w:tc>
          <w:tcPr>
            <w:tcW w:w="7580" w:type="dxa"/>
            <w:gridSpan w:val="2"/>
            <w:tcBorders>
              <w:top w:val="single" w:sz="8" w:space="0" w:color="auto"/>
              <w:left w:val="single" w:sz="8" w:space="0" w:color="auto"/>
              <w:bottom w:val="single" w:sz="8" w:space="0" w:color="auto"/>
              <w:right w:val="single" w:sz="8" w:space="0" w:color="000000"/>
            </w:tcBorders>
            <w:shd w:val="clear" w:color="000000" w:fill="D9D9D9"/>
            <w:vAlign w:val="center"/>
            <w:hideMark/>
          </w:tcPr>
          <w:p w14:paraId="14671BBD" w14:textId="77777777" w:rsidR="00C3254B" w:rsidRPr="00C3254B" w:rsidRDefault="00C3254B" w:rsidP="00C3254B">
            <w:pPr>
              <w:spacing w:after="0" w:line="240" w:lineRule="auto"/>
              <w:jc w:val="center"/>
              <w:rPr>
                <w:rFonts w:ascii="Arial" w:eastAsia="Times New Roman" w:hAnsi="Arial" w:cs="Arial"/>
                <w:b/>
                <w:bCs/>
                <w:color w:val="000000"/>
                <w:sz w:val="18"/>
                <w:szCs w:val="18"/>
                <w:lang w:eastAsia="es-MX"/>
              </w:rPr>
            </w:pPr>
            <w:r w:rsidRPr="00C3254B">
              <w:rPr>
                <w:rFonts w:ascii="Arial" w:eastAsia="Times New Roman" w:hAnsi="Arial" w:cs="Arial"/>
                <w:b/>
                <w:bCs/>
                <w:color w:val="000000"/>
                <w:sz w:val="18"/>
                <w:szCs w:val="18"/>
                <w:lang w:eastAsia="es-MX"/>
              </w:rPr>
              <w:t>Cuentas de Orden Presupuestarias de Egresos</w:t>
            </w:r>
          </w:p>
        </w:tc>
      </w:tr>
      <w:tr w:rsidR="00C3254B" w:rsidRPr="00C3254B" w14:paraId="231465C4" w14:textId="77777777" w:rsidTr="00C3254B">
        <w:trPr>
          <w:trHeight w:val="300"/>
          <w:jc w:val="center"/>
        </w:trPr>
        <w:tc>
          <w:tcPr>
            <w:tcW w:w="4300" w:type="dxa"/>
            <w:tcBorders>
              <w:top w:val="nil"/>
              <w:left w:val="single" w:sz="8" w:space="0" w:color="auto"/>
              <w:bottom w:val="single" w:sz="8" w:space="0" w:color="auto"/>
              <w:right w:val="single" w:sz="8" w:space="0" w:color="auto"/>
            </w:tcBorders>
            <w:shd w:val="clear" w:color="000000" w:fill="D9D9D9"/>
            <w:vAlign w:val="center"/>
            <w:hideMark/>
          </w:tcPr>
          <w:p w14:paraId="57730063" w14:textId="77777777" w:rsidR="00C3254B" w:rsidRPr="00C3254B" w:rsidRDefault="00C3254B" w:rsidP="00C3254B">
            <w:pPr>
              <w:spacing w:after="0" w:line="240" w:lineRule="auto"/>
              <w:jc w:val="center"/>
              <w:rPr>
                <w:rFonts w:ascii="Arial" w:eastAsia="Times New Roman" w:hAnsi="Arial" w:cs="Arial"/>
                <w:b/>
                <w:bCs/>
                <w:color w:val="000000"/>
                <w:sz w:val="18"/>
                <w:szCs w:val="18"/>
                <w:lang w:eastAsia="es-MX"/>
              </w:rPr>
            </w:pPr>
            <w:r w:rsidRPr="00C3254B">
              <w:rPr>
                <w:rFonts w:ascii="Arial" w:eastAsia="Times New Roman" w:hAnsi="Arial" w:cs="Arial"/>
                <w:b/>
                <w:bCs/>
                <w:color w:val="000000"/>
                <w:sz w:val="18"/>
                <w:szCs w:val="18"/>
                <w:lang w:eastAsia="es-MX"/>
              </w:rPr>
              <w:t>Concepto</w:t>
            </w:r>
          </w:p>
        </w:tc>
        <w:tc>
          <w:tcPr>
            <w:tcW w:w="3280" w:type="dxa"/>
            <w:tcBorders>
              <w:top w:val="nil"/>
              <w:left w:val="nil"/>
              <w:bottom w:val="single" w:sz="8" w:space="0" w:color="auto"/>
              <w:right w:val="single" w:sz="8" w:space="0" w:color="auto"/>
            </w:tcBorders>
            <w:shd w:val="clear" w:color="000000" w:fill="D9D9D9"/>
            <w:vAlign w:val="center"/>
            <w:hideMark/>
          </w:tcPr>
          <w:p w14:paraId="71E2C109" w14:textId="0BDDD455" w:rsidR="00C3254B" w:rsidRPr="00C3254B" w:rsidRDefault="00C3254B" w:rsidP="00C3254B">
            <w:pPr>
              <w:spacing w:after="0" w:line="240" w:lineRule="auto"/>
              <w:jc w:val="center"/>
              <w:rPr>
                <w:rFonts w:ascii="Arial" w:eastAsia="Times New Roman" w:hAnsi="Arial" w:cs="Arial"/>
                <w:b/>
                <w:bCs/>
                <w:color w:val="000000"/>
                <w:sz w:val="18"/>
                <w:szCs w:val="18"/>
                <w:lang w:eastAsia="es-MX"/>
              </w:rPr>
            </w:pPr>
            <w:r w:rsidRPr="00C3254B">
              <w:rPr>
                <w:rFonts w:ascii="Arial" w:eastAsia="Times New Roman" w:hAnsi="Arial" w:cs="Arial"/>
                <w:b/>
                <w:bCs/>
                <w:color w:val="000000"/>
                <w:sz w:val="18"/>
                <w:szCs w:val="18"/>
                <w:lang w:eastAsia="es-MX"/>
              </w:rPr>
              <w:t>202</w:t>
            </w:r>
            <w:r w:rsidR="00122017">
              <w:rPr>
                <w:rFonts w:ascii="Arial" w:eastAsia="Times New Roman" w:hAnsi="Arial" w:cs="Arial"/>
                <w:b/>
                <w:bCs/>
                <w:color w:val="000000"/>
                <w:sz w:val="18"/>
                <w:szCs w:val="18"/>
                <w:lang w:eastAsia="es-MX"/>
              </w:rPr>
              <w:t>4</w:t>
            </w:r>
          </w:p>
        </w:tc>
      </w:tr>
      <w:tr w:rsidR="00C3254B" w:rsidRPr="00C3254B" w14:paraId="746336BE" w14:textId="77777777" w:rsidTr="00C3254B">
        <w:trPr>
          <w:trHeight w:val="300"/>
          <w:jc w:val="center"/>
        </w:trPr>
        <w:tc>
          <w:tcPr>
            <w:tcW w:w="4300" w:type="dxa"/>
            <w:tcBorders>
              <w:top w:val="nil"/>
              <w:left w:val="single" w:sz="8" w:space="0" w:color="auto"/>
              <w:bottom w:val="single" w:sz="8" w:space="0" w:color="auto"/>
              <w:right w:val="single" w:sz="8" w:space="0" w:color="auto"/>
            </w:tcBorders>
            <w:shd w:val="clear" w:color="auto" w:fill="auto"/>
            <w:vAlign w:val="center"/>
            <w:hideMark/>
          </w:tcPr>
          <w:p w14:paraId="6090CE78" w14:textId="77777777" w:rsidR="00C3254B" w:rsidRPr="00C3254B" w:rsidRDefault="00C3254B" w:rsidP="00C3254B">
            <w:pPr>
              <w:spacing w:after="0" w:line="240" w:lineRule="auto"/>
              <w:jc w:val="center"/>
              <w:rPr>
                <w:rFonts w:ascii="Arial" w:eastAsia="Times New Roman" w:hAnsi="Arial" w:cs="Arial"/>
                <w:color w:val="000000"/>
                <w:sz w:val="16"/>
                <w:szCs w:val="16"/>
                <w:lang w:eastAsia="es-MX"/>
              </w:rPr>
            </w:pPr>
            <w:r w:rsidRPr="00C3254B">
              <w:rPr>
                <w:rFonts w:ascii="Arial" w:eastAsia="Times New Roman" w:hAnsi="Arial" w:cs="Arial"/>
                <w:color w:val="000000"/>
                <w:sz w:val="16"/>
                <w:szCs w:val="16"/>
                <w:lang w:eastAsia="es-MX"/>
              </w:rPr>
              <w:t>Presupuesto de Egresos Aprobado</w:t>
            </w:r>
          </w:p>
        </w:tc>
        <w:tc>
          <w:tcPr>
            <w:tcW w:w="3280" w:type="dxa"/>
            <w:tcBorders>
              <w:top w:val="nil"/>
              <w:left w:val="nil"/>
              <w:bottom w:val="single" w:sz="8" w:space="0" w:color="auto"/>
              <w:right w:val="single" w:sz="8" w:space="0" w:color="auto"/>
            </w:tcBorders>
            <w:shd w:val="clear" w:color="auto" w:fill="auto"/>
            <w:vAlign w:val="center"/>
            <w:hideMark/>
          </w:tcPr>
          <w:p w14:paraId="2E4DA943" w14:textId="4FC4930E" w:rsidR="00C3254B" w:rsidRPr="00C3254B" w:rsidRDefault="00C3254B" w:rsidP="00C3254B">
            <w:pPr>
              <w:spacing w:after="0" w:line="240" w:lineRule="auto"/>
              <w:jc w:val="center"/>
              <w:rPr>
                <w:rFonts w:ascii="Arial" w:eastAsia="Times New Roman" w:hAnsi="Arial" w:cs="Arial"/>
                <w:color w:val="000000"/>
                <w:sz w:val="16"/>
                <w:szCs w:val="16"/>
                <w:lang w:eastAsia="es-MX"/>
              </w:rPr>
            </w:pPr>
            <w:r w:rsidRPr="00C3254B">
              <w:rPr>
                <w:rFonts w:ascii="Arial" w:eastAsia="Times New Roman" w:hAnsi="Arial" w:cs="Arial"/>
                <w:color w:val="000000"/>
                <w:sz w:val="16"/>
                <w:szCs w:val="16"/>
                <w:lang w:eastAsia="es-MX"/>
              </w:rPr>
              <w:t xml:space="preserve"> $                            </w:t>
            </w:r>
            <w:r w:rsidR="00122017">
              <w:rPr>
                <w:rFonts w:ascii="Arial" w:eastAsia="Times New Roman" w:hAnsi="Arial" w:cs="Arial"/>
                <w:color w:val="000000"/>
                <w:sz w:val="16"/>
                <w:szCs w:val="16"/>
                <w:lang w:eastAsia="es-MX"/>
              </w:rPr>
              <w:t>298,146,461.98</w:t>
            </w:r>
            <w:r w:rsidRPr="00C3254B">
              <w:rPr>
                <w:rFonts w:ascii="Arial" w:eastAsia="Times New Roman" w:hAnsi="Arial" w:cs="Arial"/>
                <w:color w:val="000000"/>
                <w:sz w:val="16"/>
                <w:szCs w:val="16"/>
                <w:lang w:eastAsia="es-MX"/>
              </w:rPr>
              <w:t xml:space="preserve">              </w:t>
            </w:r>
          </w:p>
        </w:tc>
      </w:tr>
      <w:tr w:rsidR="00C3254B" w:rsidRPr="00C3254B" w14:paraId="7ADE879D" w14:textId="77777777" w:rsidTr="00C3254B">
        <w:trPr>
          <w:trHeight w:val="300"/>
          <w:jc w:val="center"/>
        </w:trPr>
        <w:tc>
          <w:tcPr>
            <w:tcW w:w="4300" w:type="dxa"/>
            <w:tcBorders>
              <w:top w:val="nil"/>
              <w:left w:val="single" w:sz="8" w:space="0" w:color="auto"/>
              <w:bottom w:val="single" w:sz="8" w:space="0" w:color="auto"/>
              <w:right w:val="single" w:sz="8" w:space="0" w:color="auto"/>
            </w:tcBorders>
            <w:shd w:val="clear" w:color="auto" w:fill="auto"/>
            <w:vAlign w:val="center"/>
            <w:hideMark/>
          </w:tcPr>
          <w:p w14:paraId="1D381B33" w14:textId="77777777" w:rsidR="00C3254B" w:rsidRPr="00C3254B" w:rsidRDefault="00C3254B" w:rsidP="00C3254B">
            <w:pPr>
              <w:spacing w:after="0" w:line="240" w:lineRule="auto"/>
              <w:jc w:val="center"/>
              <w:rPr>
                <w:rFonts w:ascii="Arial" w:eastAsia="Times New Roman" w:hAnsi="Arial" w:cs="Arial"/>
                <w:color w:val="000000"/>
                <w:sz w:val="16"/>
                <w:szCs w:val="16"/>
                <w:lang w:eastAsia="es-MX"/>
              </w:rPr>
            </w:pPr>
            <w:r w:rsidRPr="00C3254B">
              <w:rPr>
                <w:rFonts w:ascii="Arial" w:eastAsia="Times New Roman" w:hAnsi="Arial" w:cs="Arial"/>
                <w:color w:val="000000"/>
                <w:sz w:val="16"/>
                <w:szCs w:val="16"/>
                <w:lang w:eastAsia="es-MX"/>
              </w:rPr>
              <w:t>Presupuesto de Egresos por Ejercer</w:t>
            </w:r>
          </w:p>
        </w:tc>
        <w:tc>
          <w:tcPr>
            <w:tcW w:w="3280" w:type="dxa"/>
            <w:tcBorders>
              <w:top w:val="nil"/>
              <w:left w:val="nil"/>
              <w:bottom w:val="single" w:sz="8" w:space="0" w:color="auto"/>
              <w:right w:val="single" w:sz="8" w:space="0" w:color="auto"/>
            </w:tcBorders>
            <w:shd w:val="clear" w:color="auto" w:fill="auto"/>
            <w:vAlign w:val="center"/>
            <w:hideMark/>
          </w:tcPr>
          <w:p w14:paraId="0C7836E4" w14:textId="55B1561F" w:rsidR="00C3254B" w:rsidRPr="00C3254B" w:rsidRDefault="00C3254B" w:rsidP="00122017">
            <w:pPr>
              <w:spacing w:after="0" w:line="240" w:lineRule="auto"/>
              <w:rPr>
                <w:rFonts w:ascii="Arial" w:eastAsia="Times New Roman" w:hAnsi="Arial" w:cs="Arial"/>
                <w:color w:val="000000"/>
                <w:sz w:val="16"/>
                <w:szCs w:val="16"/>
                <w:lang w:eastAsia="es-MX"/>
              </w:rPr>
            </w:pPr>
            <w:r w:rsidRPr="00C3254B">
              <w:rPr>
                <w:rFonts w:ascii="Arial" w:eastAsia="Times New Roman" w:hAnsi="Arial" w:cs="Arial"/>
                <w:color w:val="000000"/>
                <w:sz w:val="16"/>
                <w:szCs w:val="16"/>
                <w:lang w:eastAsia="es-MX"/>
              </w:rPr>
              <w:t xml:space="preserve"> $                                                            </w:t>
            </w:r>
            <w:r w:rsidR="00122017">
              <w:rPr>
                <w:rFonts w:ascii="Arial" w:eastAsia="Times New Roman" w:hAnsi="Arial" w:cs="Arial"/>
                <w:color w:val="000000"/>
                <w:sz w:val="16"/>
                <w:szCs w:val="16"/>
                <w:lang w:eastAsia="es-MX"/>
              </w:rPr>
              <w:t>0.00</w:t>
            </w:r>
            <w:r w:rsidRPr="00C3254B">
              <w:rPr>
                <w:rFonts w:ascii="Arial" w:eastAsia="Times New Roman" w:hAnsi="Arial" w:cs="Arial"/>
                <w:color w:val="000000"/>
                <w:sz w:val="16"/>
                <w:szCs w:val="16"/>
                <w:lang w:eastAsia="es-MX"/>
              </w:rPr>
              <w:t xml:space="preserve">      </w:t>
            </w:r>
          </w:p>
        </w:tc>
      </w:tr>
      <w:tr w:rsidR="00C3254B" w:rsidRPr="00C3254B" w14:paraId="1BF2C79D" w14:textId="77777777" w:rsidTr="00C3254B">
        <w:trPr>
          <w:trHeight w:val="300"/>
          <w:jc w:val="center"/>
        </w:trPr>
        <w:tc>
          <w:tcPr>
            <w:tcW w:w="4300" w:type="dxa"/>
            <w:tcBorders>
              <w:top w:val="nil"/>
              <w:left w:val="single" w:sz="8" w:space="0" w:color="auto"/>
              <w:bottom w:val="single" w:sz="8" w:space="0" w:color="auto"/>
              <w:right w:val="single" w:sz="8" w:space="0" w:color="auto"/>
            </w:tcBorders>
            <w:shd w:val="clear" w:color="auto" w:fill="auto"/>
            <w:vAlign w:val="center"/>
            <w:hideMark/>
          </w:tcPr>
          <w:p w14:paraId="46059A7B" w14:textId="77777777" w:rsidR="00C3254B" w:rsidRPr="00C3254B" w:rsidRDefault="00C3254B" w:rsidP="00C3254B">
            <w:pPr>
              <w:spacing w:after="0" w:line="240" w:lineRule="auto"/>
              <w:jc w:val="center"/>
              <w:rPr>
                <w:rFonts w:ascii="Arial" w:eastAsia="Times New Roman" w:hAnsi="Arial" w:cs="Arial"/>
                <w:color w:val="000000"/>
                <w:sz w:val="16"/>
                <w:szCs w:val="16"/>
                <w:lang w:eastAsia="es-MX"/>
              </w:rPr>
            </w:pPr>
            <w:r w:rsidRPr="00C3254B">
              <w:rPr>
                <w:rFonts w:ascii="Arial" w:eastAsia="Times New Roman" w:hAnsi="Arial" w:cs="Arial"/>
                <w:color w:val="000000"/>
                <w:sz w:val="16"/>
                <w:szCs w:val="16"/>
                <w:lang w:eastAsia="es-MX"/>
              </w:rPr>
              <w:t>Modificaciones al Presupuesto de Egresos Aprobado</w:t>
            </w:r>
          </w:p>
        </w:tc>
        <w:tc>
          <w:tcPr>
            <w:tcW w:w="3280" w:type="dxa"/>
            <w:tcBorders>
              <w:top w:val="nil"/>
              <w:left w:val="nil"/>
              <w:bottom w:val="single" w:sz="8" w:space="0" w:color="auto"/>
              <w:right w:val="single" w:sz="8" w:space="0" w:color="auto"/>
            </w:tcBorders>
            <w:shd w:val="clear" w:color="auto" w:fill="auto"/>
            <w:vAlign w:val="center"/>
            <w:hideMark/>
          </w:tcPr>
          <w:p w14:paraId="600431AE" w14:textId="0E3A935E" w:rsidR="00C3254B" w:rsidRPr="00C3254B" w:rsidRDefault="00122017" w:rsidP="00C3254B">
            <w:pPr>
              <w:spacing w:after="0" w:line="240" w:lineRule="auto"/>
              <w:jc w:val="center"/>
              <w:rPr>
                <w:rFonts w:ascii="Arial" w:eastAsia="Times New Roman" w:hAnsi="Arial" w:cs="Arial"/>
                <w:color w:val="000000"/>
                <w:sz w:val="16"/>
                <w:szCs w:val="16"/>
                <w:lang w:eastAsia="es-MX"/>
              </w:rPr>
            </w:pPr>
            <w:r w:rsidRPr="00C3254B">
              <w:rPr>
                <w:rFonts w:ascii="Arial" w:eastAsia="Times New Roman" w:hAnsi="Arial" w:cs="Arial"/>
                <w:color w:val="000000"/>
                <w:sz w:val="16"/>
                <w:szCs w:val="16"/>
                <w:lang w:eastAsia="es-MX"/>
              </w:rPr>
              <w:t xml:space="preserve">$                                          </w:t>
            </w:r>
            <w:r>
              <w:rPr>
                <w:rFonts w:ascii="Arial" w:eastAsia="Times New Roman" w:hAnsi="Arial" w:cs="Arial"/>
                <w:color w:val="000000"/>
                <w:sz w:val="16"/>
                <w:szCs w:val="16"/>
                <w:lang w:eastAsia="es-MX"/>
              </w:rPr>
              <w:t>229,584,204.10</w:t>
            </w:r>
          </w:p>
        </w:tc>
      </w:tr>
      <w:tr w:rsidR="00C3254B" w:rsidRPr="00C3254B" w14:paraId="4CF0BA8E" w14:textId="77777777" w:rsidTr="00C3254B">
        <w:trPr>
          <w:trHeight w:val="300"/>
          <w:jc w:val="center"/>
        </w:trPr>
        <w:tc>
          <w:tcPr>
            <w:tcW w:w="4300" w:type="dxa"/>
            <w:tcBorders>
              <w:top w:val="nil"/>
              <w:left w:val="single" w:sz="8" w:space="0" w:color="auto"/>
              <w:bottom w:val="single" w:sz="8" w:space="0" w:color="auto"/>
              <w:right w:val="single" w:sz="8" w:space="0" w:color="auto"/>
            </w:tcBorders>
            <w:shd w:val="clear" w:color="auto" w:fill="auto"/>
            <w:vAlign w:val="center"/>
            <w:hideMark/>
          </w:tcPr>
          <w:p w14:paraId="4BE09EFC" w14:textId="77777777" w:rsidR="00C3254B" w:rsidRPr="00C3254B" w:rsidRDefault="00C3254B" w:rsidP="00C3254B">
            <w:pPr>
              <w:spacing w:after="0" w:line="240" w:lineRule="auto"/>
              <w:jc w:val="center"/>
              <w:rPr>
                <w:rFonts w:ascii="Arial" w:eastAsia="Times New Roman" w:hAnsi="Arial" w:cs="Arial"/>
                <w:color w:val="000000"/>
                <w:sz w:val="16"/>
                <w:szCs w:val="16"/>
                <w:lang w:eastAsia="es-MX"/>
              </w:rPr>
            </w:pPr>
            <w:r w:rsidRPr="00C3254B">
              <w:rPr>
                <w:rFonts w:ascii="Arial" w:eastAsia="Times New Roman" w:hAnsi="Arial" w:cs="Arial"/>
                <w:color w:val="000000"/>
                <w:sz w:val="16"/>
                <w:szCs w:val="16"/>
                <w:lang w:eastAsia="es-MX"/>
              </w:rPr>
              <w:t>Presupuesto de Egresos Comprometido</w:t>
            </w:r>
          </w:p>
        </w:tc>
        <w:tc>
          <w:tcPr>
            <w:tcW w:w="3280" w:type="dxa"/>
            <w:tcBorders>
              <w:top w:val="nil"/>
              <w:left w:val="nil"/>
              <w:bottom w:val="single" w:sz="8" w:space="0" w:color="auto"/>
              <w:right w:val="single" w:sz="8" w:space="0" w:color="auto"/>
            </w:tcBorders>
            <w:shd w:val="clear" w:color="auto" w:fill="auto"/>
            <w:vAlign w:val="center"/>
            <w:hideMark/>
          </w:tcPr>
          <w:p w14:paraId="0340184B" w14:textId="05513AC4" w:rsidR="00C3254B" w:rsidRPr="00C3254B" w:rsidRDefault="00C3254B" w:rsidP="00C3254B">
            <w:pPr>
              <w:spacing w:after="0" w:line="240" w:lineRule="auto"/>
              <w:jc w:val="center"/>
              <w:rPr>
                <w:rFonts w:ascii="Arial" w:eastAsia="Times New Roman" w:hAnsi="Arial" w:cs="Arial"/>
                <w:color w:val="000000"/>
                <w:sz w:val="16"/>
                <w:szCs w:val="16"/>
                <w:lang w:eastAsia="es-MX"/>
              </w:rPr>
            </w:pPr>
            <w:r w:rsidRPr="00C3254B">
              <w:rPr>
                <w:rFonts w:ascii="Arial" w:eastAsia="Times New Roman" w:hAnsi="Arial" w:cs="Arial"/>
                <w:color w:val="000000"/>
                <w:sz w:val="16"/>
                <w:szCs w:val="16"/>
                <w:lang w:eastAsia="es-MX"/>
              </w:rPr>
              <w:t xml:space="preserve"> </w:t>
            </w:r>
            <w:r w:rsidR="00122017" w:rsidRPr="00C3254B">
              <w:rPr>
                <w:rFonts w:ascii="Arial" w:eastAsia="Times New Roman" w:hAnsi="Arial" w:cs="Arial"/>
                <w:color w:val="000000"/>
                <w:sz w:val="16"/>
                <w:szCs w:val="16"/>
                <w:lang w:eastAsia="es-MX"/>
              </w:rPr>
              <w:t xml:space="preserve">$                                          </w:t>
            </w:r>
            <w:r w:rsidR="00122017">
              <w:rPr>
                <w:rFonts w:ascii="Arial" w:eastAsia="Times New Roman" w:hAnsi="Arial" w:cs="Arial"/>
                <w:color w:val="000000"/>
                <w:sz w:val="16"/>
                <w:szCs w:val="16"/>
                <w:lang w:eastAsia="es-MX"/>
              </w:rPr>
              <w:t>229,584,204.10</w:t>
            </w:r>
          </w:p>
        </w:tc>
      </w:tr>
      <w:tr w:rsidR="00C3254B" w:rsidRPr="00C3254B" w14:paraId="2B9117C5" w14:textId="77777777" w:rsidTr="00C3254B">
        <w:trPr>
          <w:trHeight w:val="300"/>
          <w:jc w:val="center"/>
        </w:trPr>
        <w:tc>
          <w:tcPr>
            <w:tcW w:w="4300" w:type="dxa"/>
            <w:tcBorders>
              <w:top w:val="nil"/>
              <w:left w:val="single" w:sz="8" w:space="0" w:color="auto"/>
              <w:bottom w:val="single" w:sz="8" w:space="0" w:color="auto"/>
              <w:right w:val="single" w:sz="8" w:space="0" w:color="auto"/>
            </w:tcBorders>
            <w:shd w:val="clear" w:color="auto" w:fill="auto"/>
            <w:vAlign w:val="center"/>
            <w:hideMark/>
          </w:tcPr>
          <w:p w14:paraId="4A31B41A" w14:textId="77777777" w:rsidR="00C3254B" w:rsidRPr="00C3254B" w:rsidRDefault="00C3254B" w:rsidP="00C3254B">
            <w:pPr>
              <w:spacing w:after="0" w:line="240" w:lineRule="auto"/>
              <w:jc w:val="center"/>
              <w:rPr>
                <w:rFonts w:ascii="Arial" w:eastAsia="Times New Roman" w:hAnsi="Arial" w:cs="Arial"/>
                <w:color w:val="000000"/>
                <w:sz w:val="16"/>
                <w:szCs w:val="16"/>
                <w:lang w:eastAsia="es-MX"/>
              </w:rPr>
            </w:pPr>
            <w:r w:rsidRPr="00C3254B">
              <w:rPr>
                <w:rFonts w:ascii="Arial" w:eastAsia="Times New Roman" w:hAnsi="Arial" w:cs="Arial"/>
                <w:color w:val="000000"/>
                <w:sz w:val="16"/>
                <w:szCs w:val="16"/>
                <w:lang w:eastAsia="es-MX"/>
              </w:rPr>
              <w:t>Presupuesto de Egresos Devengado</w:t>
            </w:r>
          </w:p>
        </w:tc>
        <w:tc>
          <w:tcPr>
            <w:tcW w:w="3280" w:type="dxa"/>
            <w:tcBorders>
              <w:top w:val="nil"/>
              <w:left w:val="nil"/>
              <w:bottom w:val="single" w:sz="8" w:space="0" w:color="auto"/>
              <w:right w:val="single" w:sz="8" w:space="0" w:color="auto"/>
            </w:tcBorders>
            <w:shd w:val="clear" w:color="auto" w:fill="auto"/>
            <w:vAlign w:val="center"/>
            <w:hideMark/>
          </w:tcPr>
          <w:p w14:paraId="6FD7241B" w14:textId="76F17F47" w:rsidR="00C3254B" w:rsidRPr="00C3254B" w:rsidRDefault="00C3254B" w:rsidP="00C3254B">
            <w:pPr>
              <w:spacing w:after="0" w:line="240" w:lineRule="auto"/>
              <w:jc w:val="center"/>
              <w:rPr>
                <w:rFonts w:ascii="Arial" w:eastAsia="Times New Roman" w:hAnsi="Arial" w:cs="Arial"/>
                <w:color w:val="000000"/>
                <w:sz w:val="16"/>
                <w:szCs w:val="16"/>
                <w:lang w:eastAsia="es-MX"/>
              </w:rPr>
            </w:pPr>
            <w:r w:rsidRPr="00C3254B">
              <w:rPr>
                <w:rFonts w:ascii="Arial" w:eastAsia="Times New Roman" w:hAnsi="Arial" w:cs="Arial"/>
                <w:color w:val="000000"/>
                <w:sz w:val="16"/>
                <w:szCs w:val="16"/>
                <w:lang w:eastAsia="es-MX"/>
              </w:rPr>
              <w:t xml:space="preserve"> $                                          </w:t>
            </w:r>
            <w:r w:rsidR="00122017">
              <w:rPr>
                <w:rFonts w:ascii="Arial" w:eastAsia="Times New Roman" w:hAnsi="Arial" w:cs="Arial"/>
                <w:color w:val="000000"/>
                <w:sz w:val="16"/>
                <w:szCs w:val="16"/>
                <w:lang w:eastAsia="es-MX"/>
              </w:rPr>
              <w:t>229,584,204.10</w:t>
            </w:r>
          </w:p>
        </w:tc>
      </w:tr>
      <w:tr w:rsidR="00C3254B" w:rsidRPr="00C3254B" w14:paraId="1AFA273F" w14:textId="77777777" w:rsidTr="00C3254B">
        <w:trPr>
          <w:trHeight w:val="300"/>
          <w:jc w:val="center"/>
        </w:trPr>
        <w:tc>
          <w:tcPr>
            <w:tcW w:w="4300" w:type="dxa"/>
            <w:tcBorders>
              <w:top w:val="nil"/>
              <w:left w:val="single" w:sz="8" w:space="0" w:color="auto"/>
              <w:bottom w:val="single" w:sz="8" w:space="0" w:color="auto"/>
              <w:right w:val="single" w:sz="8" w:space="0" w:color="auto"/>
            </w:tcBorders>
            <w:shd w:val="clear" w:color="auto" w:fill="auto"/>
            <w:vAlign w:val="center"/>
            <w:hideMark/>
          </w:tcPr>
          <w:p w14:paraId="7849B30F" w14:textId="77777777" w:rsidR="00C3254B" w:rsidRPr="00C3254B" w:rsidRDefault="00C3254B" w:rsidP="00C3254B">
            <w:pPr>
              <w:spacing w:after="0" w:line="240" w:lineRule="auto"/>
              <w:jc w:val="center"/>
              <w:rPr>
                <w:rFonts w:ascii="Arial" w:eastAsia="Times New Roman" w:hAnsi="Arial" w:cs="Arial"/>
                <w:color w:val="000000"/>
                <w:sz w:val="16"/>
                <w:szCs w:val="16"/>
                <w:lang w:eastAsia="es-MX"/>
              </w:rPr>
            </w:pPr>
            <w:r w:rsidRPr="00C3254B">
              <w:rPr>
                <w:rFonts w:ascii="Arial" w:eastAsia="Times New Roman" w:hAnsi="Arial" w:cs="Arial"/>
                <w:color w:val="000000"/>
                <w:sz w:val="16"/>
                <w:szCs w:val="16"/>
                <w:lang w:eastAsia="es-MX"/>
              </w:rPr>
              <w:t>Presupuesto de Egresos Ejercido</w:t>
            </w:r>
          </w:p>
        </w:tc>
        <w:tc>
          <w:tcPr>
            <w:tcW w:w="3280" w:type="dxa"/>
            <w:tcBorders>
              <w:top w:val="nil"/>
              <w:left w:val="nil"/>
              <w:bottom w:val="single" w:sz="8" w:space="0" w:color="auto"/>
              <w:right w:val="single" w:sz="8" w:space="0" w:color="auto"/>
            </w:tcBorders>
            <w:shd w:val="clear" w:color="auto" w:fill="auto"/>
            <w:vAlign w:val="center"/>
            <w:hideMark/>
          </w:tcPr>
          <w:p w14:paraId="3E674621" w14:textId="23777017" w:rsidR="00C3254B" w:rsidRPr="00C3254B" w:rsidRDefault="00C3254B" w:rsidP="00C3254B">
            <w:pPr>
              <w:spacing w:after="0" w:line="240" w:lineRule="auto"/>
              <w:jc w:val="center"/>
              <w:rPr>
                <w:rFonts w:ascii="Arial" w:eastAsia="Times New Roman" w:hAnsi="Arial" w:cs="Arial"/>
                <w:color w:val="000000"/>
                <w:sz w:val="16"/>
                <w:szCs w:val="16"/>
                <w:lang w:eastAsia="es-MX"/>
              </w:rPr>
            </w:pPr>
            <w:r w:rsidRPr="00C3254B">
              <w:rPr>
                <w:rFonts w:ascii="Arial" w:eastAsia="Times New Roman" w:hAnsi="Arial" w:cs="Arial"/>
                <w:color w:val="000000"/>
                <w:sz w:val="16"/>
                <w:szCs w:val="16"/>
                <w:lang w:eastAsia="es-MX"/>
              </w:rPr>
              <w:t xml:space="preserve"> </w:t>
            </w:r>
            <w:r w:rsidR="00122017" w:rsidRPr="00C3254B">
              <w:rPr>
                <w:rFonts w:ascii="Arial" w:eastAsia="Times New Roman" w:hAnsi="Arial" w:cs="Arial"/>
                <w:color w:val="000000"/>
                <w:sz w:val="16"/>
                <w:szCs w:val="16"/>
                <w:lang w:eastAsia="es-MX"/>
              </w:rPr>
              <w:t xml:space="preserve">$                                          </w:t>
            </w:r>
            <w:r w:rsidR="00122017">
              <w:rPr>
                <w:rFonts w:ascii="Arial" w:eastAsia="Times New Roman" w:hAnsi="Arial" w:cs="Arial"/>
                <w:color w:val="000000"/>
                <w:sz w:val="16"/>
                <w:szCs w:val="16"/>
                <w:lang w:eastAsia="es-MX"/>
              </w:rPr>
              <w:t>229,584,204.10</w:t>
            </w:r>
          </w:p>
        </w:tc>
      </w:tr>
      <w:tr w:rsidR="00C3254B" w:rsidRPr="00C3254B" w14:paraId="420C4A74" w14:textId="77777777" w:rsidTr="00C3254B">
        <w:trPr>
          <w:trHeight w:val="300"/>
          <w:jc w:val="center"/>
        </w:trPr>
        <w:tc>
          <w:tcPr>
            <w:tcW w:w="4300" w:type="dxa"/>
            <w:tcBorders>
              <w:top w:val="nil"/>
              <w:left w:val="single" w:sz="8" w:space="0" w:color="auto"/>
              <w:bottom w:val="single" w:sz="8" w:space="0" w:color="auto"/>
              <w:right w:val="single" w:sz="8" w:space="0" w:color="auto"/>
            </w:tcBorders>
            <w:shd w:val="clear" w:color="auto" w:fill="auto"/>
            <w:vAlign w:val="center"/>
            <w:hideMark/>
          </w:tcPr>
          <w:p w14:paraId="09C06BC4" w14:textId="77777777" w:rsidR="00C3254B" w:rsidRPr="00C3254B" w:rsidRDefault="00C3254B" w:rsidP="00C3254B">
            <w:pPr>
              <w:spacing w:after="0" w:line="240" w:lineRule="auto"/>
              <w:jc w:val="center"/>
              <w:rPr>
                <w:rFonts w:ascii="Arial" w:eastAsia="Times New Roman" w:hAnsi="Arial" w:cs="Arial"/>
                <w:color w:val="000000"/>
                <w:sz w:val="16"/>
                <w:szCs w:val="16"/>
                <w:lang w:eastAsia="es-MX"/>
              </w:rPr>
            </w:pPr>
            <w:r w:rsidRPr="00C3254B">
              <w:rPr>
                <w:rFonts w:ascii="Arial" w:eastAsia="Times New Roman" w:hAnsi="Arial" w:cs="Arial"/>
                <w:color w:val="000000"/>
                <w:sz w:val="16"/>
                <w:szCs w:val="16"/>
                <w:lang w:eastAsia="es-MX"/>
              </w:rPr>
              <w:t>Presupuesto de Egresos Pagado</w:t>
            </w:r>
          </w:p>
        </w:tc>
        <w:tc>
          <w:tcPr>
            <w:tcW w:w="3280" w:type="dxa"/>
            <w:tcBorders>
              <w:top w:val="nil"/>
              <w:left w:val="nil"/>
              <w:bottom w:val="single" w:sz="8" w:space="0" w:color="auto"/>
              <w:right w:val="single" w:sz="8" w:space="0" w:color="auto"/>
            </w:tcBorders>
            <w:shd w:val="clear" w:color="auto" w:fill="auto"/>
            <w:vAlign w:val="center"/>
            <w:hideMark/>
          </w:tcPr>
          <w:p w14:paraId="35F2E372" w14:textId="034A5C94" w:rsidR="00C3254B" w:rsidRPr="00C3254B" w:rsidRDefault="00122017" w:rsidP="00122017">
            <w:pPr>
              <w:spacing w:after="0" w:line="240" w:lineRule="auto"/>
              <w:rPr>
                <w:rFonts w:ascii="Arial" w:eastAsia="Times New Roman" w:hAnsi="Arial" w:cs="Arial"/>
                <w:color w:val="000000"/>
                <w:sz w:val="16"/>
                <w:szCs w:val="16"/>
                <w:lang w:eastAsia="es-MX"/>
              </w:rPr>
            </w:pPr>
            <w:r w:rsidRPr="00C3254B">
              <w:rPr>
                <w:rFonts w:ascii="Arial" w:eastAsia="Times New Roman" w:hAnsi="Arial" w:cs="Arial"/>
                <w:color w:val="000000"/>
                <w:sz w:val="16"/>
                <w:szCs w:val="16"/>
                <w:lang w:eastAsia="es-MX"/>
              </w:rPr>
              <w:t xml:space="preserve">$                                          </w:t>
            </w:r>
            <w:r>
              <w:rPr>
                <w:rFonts w:ascii="Arial" w:eastAsia="Times New Roman" w:hAnsi="Arial" w:cs="Arial"/>
                <w:color w:val="000000"/>
                <w:sz w:val="16"/>
                <w:szCs w:val="16"/>
                <w:lang w:eastAsia="es-MX"/>
              </w:rPr>
              <w:t>229,584,204.10</w:t>
            </w:r>
          </w:p>
        </w:tc>
      </w:tr>
    </w:tbl>
    <w:p w14:paraId="7C1ACC18" w14:textId="77777777" w:rsidR="00C3254B" w:rsidRDefault="00C3254B" w:rsidP="009303CE">
      <w:pPr>
        <w:spacing w:after="0" w:line="276" w:lineRule="auto"/>
        <w:ind w:left="360"/>
        <w:jc w:val="center"/>
        <w:rPr>
          <w:rFonts w:ascii="Arial" w:hAnsi="Arial" w:cs="Arial"/>
          <w:b/>
          <w:i/>
          <w:sz w:val="24"/>
          <w:u w:val="single"/>
        </w:rPr>
      </w:pPr>
    </w:p>
    <w:p w14:paraId="2DE3F967" w14:textId="681F280C" w:rsidR="005F7AA3" w:rsidRPr="0075752F" w:rsidRDefault="005F7AA3" w:rsidP="00A7745C">
      <w:pPr>
        <w:spacing w:after="0" w:line="276" w:lineRule="auto"/>
        <w:rPr>
          <w:rFonts w:ascii="Arial" w:hAnsi="Arial" w:cs="Arial"/>
          <w:i/>
          <w:sz w:val="16"/>
          <w:szCs w:val="16"/>
        </w:rPr>
      </w:pPr>
    </w:p>
    <w:sectPr w:rsidR="005F7AA3" w:rsidRPr="0075752F" w:rsidSect="009B523C">
      <w:headerReference w:type="default" r:id="rId14"/>
      <w:footerReference w:type="default" r:id="rId15"/>
      <w:pgSz w:w="12240" w:h="15840"/>
      <w:pgMar w:top="2268" w:right="1701" w:bottom="226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FABB5" w14:textId="77777777" w:rsidR="00E70D60" w:rsidRDefault="00E70D60" w:rsidP="009B523C">
      <w:pPr>
        <w:spacing w:after="0" w:line="240" w:lineRule="auto"/>
      </w:pPr>
      <w:r>
        <w:separator/>
      </w:r>
    </w:p>
  </w:endnote>
  <w:endnote w:type="continuationSeparator" w:id="0">
    <w:p w14:paraId="4F077E6A" w14:textId="77777777" w:rsidR="00E70D60" w:rsidRDefault="00E70D60" w:rsidP="009B52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FFD6C" w14:textId="77777777" w:rsidR="00D64DEA" w:rsidRPr="0075752F" w:rsidRDefault="00D64DEA" w:rsidP="00D64DEA">
    <w:pPr>
      <w:spacing w:after="0" w:line="276" w:lineRule="auto"/>
      <w:jc w:val="both"/>
      <w:rPr>
        <w:rFonts w:ascii="Arial" w:hAnsi="Arial" w:cs="Arial"/>
        <w:sz w:val="24"/>
      </w:rPr>
    </w:pPr>
  </w:p>
  <w:tbl>
    <w:tblPr>
      <w:tblW w:w="9072" w:type="dxa"/>
      <w:tblLook w:val="04A0" w:firstRow="1" w:lastRow="0" w:firstColumn="1" w:lastColumn="0" w:noHBand="0" w:noVBand="1"/>
    </w:tblPr>
    <w:tblGrid>
      <w:gridCol w:w="3969"/>
      <w:gridCol w:w="1134"/>
      <w:gridCol w:w="3969"/>
    </w:tblGrid>
    <w:tr w:rsidR="00D64DEA" w:rsidRPr="0075752F" w14:paraId="53A34242" w14:textId="77777777" w:rsidTr="00D64DEA">
      <w:trPr>
        <w:trHeight w:val="645"/>
      </w:trPr>
      <w:tc>
        <w:tcPr>
          <w:tcW w:w="3969" w:type="dxa"/>
          <w:tcBorders>
            <w:top w:val="single" w:sz="4" w:space="0" w:color="auto"/>
          </w:tcBorders>
          <w:shd w:val="clear" w:color="auto" w:fill="auto"/>
          <w:vAlign w:val="center"/>
        </w:tcPr>
        <w:p w14:paraId="6E99BE72" w14:textId="7575317F" w:rsidR="00D64DEA" w:rsidRPr="0075752F" w:rsidRDefault="00FC2ADE" w:rsidP="00D64DEA">
          <w:pPr>
            <w:spacing w:after="0" w:line="276" w:lineRule="auto"/>
            <w:jc w:val="center"/>
            <w:rPr>
              <w:rFonts w:ascii="Arial" w:hAnsi="Arial" w:cs="Arial"/>
              <w:sz w:val="16"/>
              <w:szCs w:val="16"/>
            </w:rPr>
          </w:pPr>
          <w:r>
            <w:rPr>
              <w:rFonts w:ascii="Arial" w:hAnsi="Arial" w:cs="Arial"/>
              <w:sz w:val="16"/>
              <w:szCs w:val="16"/>
            </w:rPr>
            <w:t>LIC.</w:t>
          </w:r>
          <w:r w:rsidR="00D64DEA">
            <w:rPr>
              <w:rFonts w:ascii="Arial" w:hAnsi="Arial" w:cs="Arial"/>
              <w:sz w:val="16"/>
              <w:szCs w:val="16"/>
            </w:rPr>
            <w:t xml:space="preserve"> </w:t>
          </w:r>
          <w:r>
            <w:rPr>
              <w:rFonts w:ascii="Arial" w:hAnsi="Arial" w:cs="Arial"/>
              <w:sz w:val="16"/>
              <w:szCs w:val="16"/>
            </w:rPr>
            <w:t>HUMBERTO JIMÉNEZ SOLÍS</w:t>
          </w:r>
        </w:p>
        <w:p w14:paraId="1B2C0DAF" w14:textId="6498B453" w:rsidR="00D64DEA" w:rsidRPr="0075752F" w:rsidRDefault="00D64DEA" w:rsidP="00D64DEA">
          <w:pPr>
            <w:spacing w:after="0" w:line="276" w:lineRule="auto"/>
            <w:jc w:val="center"/>
            <w:rPr>
              <w:rFonts w:ascii="Arial" w:hAnsi="Arial" w:cs="Arial"/>
              <w:b/>
              <w:sz w:val="16"/>
              <w:szCs w:val="16"/>
            </w:rPr>
          </w:pPr>
          <w:r w:rsidRPr="0075752F">
            <w:rPr>
              <w:rFonts w:ascii="Arial" w:hAnsi="Arial" w:cs="Arial"/>
              <w:b/>
              <w:sz w:val="16"/>
              <w:szCs w:val="16"/>
            </w:rPr>
            <w:t xml:space="preserve">PRESIDENTE </w:t>
          </w:r>
          <w:r w:rsidR="00FC2ADE">
            <w:rPr>
              <w:rFonts w:ascii="Arial" w:hAnsi="Arial" w:cs="Arial"/>
              <w:b/>
              <w:sz w:val="16"/>
              <w:szCs w:val="16"/>
            </w:rPr>
            <w:t>MUNICIPAL</w:t>
          </w:r>
        </w:p>
      </w:tc>
      <w:tc>
        <w:tcPr>
          <w:tcW w:w="1134" w:type="dxa"/>
          <w:shd w:val="clear" w:color="auto" w:fill="auto"/>
        </w:tcPr>
        <w:p w14:paraId="0415A634" w14:textId="77777777" w:rsidR="00D64DEA" w:rsidRPr="0075752F" w:rsidRDefault="00D64DEA" w:rsidP="00D64DEA">
          <w:pPr>
            <w:spacing w:after="0" w:line="276" w:lineRule="auto"/>
            <w:jc w:val="center"/>
            <w:rPr>
              <w:rFonts w:ascii="Arial" w:hAnsi="Arial" w:cs="Arial"/>
              <w:sz w:val="16"/>
              <w:szCs w:val="16"/>
            </w:rPr>
          </w:pPr>
        </w:p>
      </w:tc>
      <w:tc>
        <w:tcPr>
          <w:tcW w:w="3969" w:type="dxa"/>
          <w:tcBorders>
            <w:top w:val="single" w:sz="4" w:space="0" w:color="auto"/>
          </w:tcBorders>
          <w:shd w:val="clear" w:color="auto" w:fill="auto"/>
          <w:vAlign w:val="center"/>
        </w:tcPr>
        <w:p w14:paraId="4D95D223" w14:textId="676DD879" w:rsidR="00D64DEA" w:rsidRPr="0075752F" w:rsidRDefault="00FC2ADE" w:rsidP="00D64DEA">
          <w:pPr>
            <w:spacing w:after="0" w:line="276" w:lineRule="auto"/>
            <w:jc w:val="center"/>
            <w:rPr>
              <w:rFonts w:ascii="Arial" w:hAnsi="Arial" w:cs="Arial"/>
              <w:sz w:val="16"/>
              <w:szCs w:val="16"/>
            </w:rPr>
          </w:pPr>
          <w:r>
            <w:rPr>
              <w:rFonts w:ascii="Arial" w:hAnsi="Arial" w:cs="Arial"/>
              <w:sz w:val="16"/>
              <w:szCs w:val="16"/>
            </w:rPr>
            <w:t>LIC. SOFIA DIEGO RUIZ</w:t>
          </w:r>
        </w:p>
        <w:p w14:paraId="07AB59DE" w14:textId="77777777" w:rsidR="00D64DEA" w:rsidRPr="0075752F" w:rsidRDefault="00D64DEA" w:rsidP="00D64DEA">
          <w:pPr>
            <w:spacing w:after="0" w:line="276" w:lineRule="auto"/>
            <w:jc w:val="center"/>
            <w:rPr>
              <w:rFonts w:ascii="Arial" w:hAnsi="Arial" w:cs="Arial"/>
              <w:b/>
              <w:sz w:val="16"/>
              <w:szCs w:val="16"/>
            </w:rPr>
          </w:pPr>
          <w:r w:rsidRPr="0075752F">
            <w:rPr>
              <w:rFonts w:ascii="Arial" w:hAnsi="Arial" w:cs="Arial"/>
              <w:b/>
              <w:sz w:val="16"/>
              <w:szCs w:val="16"/>
            </w:rPr>
            <w:t>SINDICA MUNICIPAL</w:t>
          </w:r>
        </w:p>
      </w:tc>
    </w:tr>
    <w:tr w:rsidR="00D64DEA" w:rsidRPr="0075752F" w14:paraId="4201F632" w14:textId="77777777" w:rsidTr="00D64DEA">
      <w:trPr>
        <w:trHeight w:val="1417"/>
      </w:trPr>
      <w:tc>
        <w:tcPr>
          <w:tcW w:w="3969" w:type="dxa"/>
          <w:tcBorders>
            <w:bottom w:val="single" w:sz="4" w:space="0" w:color="auto"/>
          </w:tcBorders>
          <w:shd w:val="clear" w:color="auto" w:fill="auto"/>
        </w:tcPr>
        <w:p w14:paraId="3931C90D" w14:textId="77777777" w:rsidR="00D64DEA" w:rsidRPr="0075752F" w:rsidRDefault="00D64DEA" w:rsidP="00D64DEA">
          <w:pPr>
            <w:spacing w:after="0" w:line="276" w:lineRule="auto"/>
            <w:rPr>
              <w:rFonts w:ascii="Arial" w:hAnsi="Arial" w:cs="Arial"/>
              <w:sz w:val="16"/>
              <w:szCs w:val="16"/>
            </w:rPr>
          </w:pPr>
        </w:p>
        <w:p w14:paraId="45FAC0DA" w14:textId="77777777" w:rsidR="00D64DEA" w:rsidRPr="0075752F" w:rsidRDefault="00D64DEA" w:rsidP="00D64DEA">
          <w:pPr>
            <w:spacing w:after="0" w:line="276" w:lineRule="auto"/>
            <w:rPr>
              <w:rFonts w:ascii="Arial" w:hAnsi="Arial" w:cs="Arial"/>
              <w:sz w:val="16"/>
              <w:szCs w:val="16"/>
            </w:rPr>
          </w:pPr>
        </w:p>
      </w:tc>
      <w:tc>
        <w:tcPr>
          <w:tcW w:w="1134" w:type="dxa"/>
          <w:shd w:val="clear" w:color="auto" w:fill="auto"/>
        </w:tcPr>
        <w:p w14:paraId="3FC54FD3" w14:textId="77777777" w:rsidR="00D64DEA" w:rsidRPr="0075752F" w:rsidRDefault="00D64DEA" w:rsidP="00D64DEA">
          <w:pPr>
            <w:spacing w:after="0" w:line="276" w:lineRule="auto"/>
            <w:jc w:val="center"/>
            <w:rPr>
              <w:rFonts w:ascii="Arial" w:hAnsi="Arial" w:cs="Arial"/>
              <w:sz w:val="16"/>
              <w:szCs w:val="16"/>
            </w:rPr>
          </w:pPr>
        </w:p>
      </w:tc>
      <w:tc>
        <w:tcPr>
          <w:tcW w:w="3969" w:type="dxa"/>
          <w:tcBorders>
            <w:bottom w:val="single" w:sz="4" w:space="0" w:color="auto"/>
          </w:tcBorders>
          <w:shd w:val="clear" w:color="auto" w:fill="auto"/>
        </w:tcPr>
        <w:p w14:paraId="0F942952" w14:textId="77777777" w:rsidR="00D64DEA" w:rsidRPr="0075752F" w:rsidRDefault="00D64DEA" w:rsidP="00D64DEA">
          <w:pPr>
            <w:spacing w:after="0" w:line="276" w:lineRule="auto"/>
            <w:jc w:val="center"/>
            <w:rPr>
              <w:rFonts w:ascii="Arial" w:hAnsi="Arial" w:cs="Arial"/>
              <w:sz w:val="16"/>
              <w:szCs w:val="16"/>
            </w:rPr>
          </w:pPr>
        </w:p>
      </w:tc>
    </w:tr>
    <w:tr w:rsidR="00D64DEA" w:rsidRPr="0075752F" w14:paraId="46BD09F9" w14:textId="77777777" w:rsidTr="00D64DEA">
      <w:trPr>
        <w:trHeight w:val="645"/>
      </w:trPr>
      <w:tc>
        <w:tcPr>
          <w:tcW w:w="3969" w:type="dxa"/>
          <w:tcBorders>
            <w:top w:val="single" w:sz="4" w:space="0" w:color="auto"/>
          </w:tcBorders>
          <w:shd w:val="clear" w:color="auto" w:fill="auto"/>
          <w:vAlign w:val="center"/>
        </w:tcPr>
        <w:p w14:paraId="604EB9F9" w14:textId="4C64CF63" w:rsidR="00D64DEA" w:rsidRPr="0075752F" w:rsidRDefault="00D64DEA" w:rsidP="00D64DEA">
          <w:pPr>
            <w:spacing w:after="0" w:line="276" w:lineRule="auto"/>
            <w:jc w:val="center"/>
            <w:rPr>
              <w:rFonts w:ascii="Arial" w:hAnsi="Arial" w:cs="Arial"/>
              <w:sz w:val="16"/>
              <w:szCs w:val="16"/>
            </w:rPr>
          </w:pPr>
          <w:r>
            <w:rPr>
              <w:rFonts w:ascii="Arial" w:hAnsi="Arial" w:cs="Arial"/>
              <w:sz w:val="16"/>
              <w:szCs w:val="16"/>
            </w:rPr>
            <w:t>L</w:t>
          </w:r>
          <w:r w:rsidR="00FC2ADE">
            <w:rPr>
              <w:rFonts w:ascii="Arial" w:hAnsi="Arial" w:cs="Arial"/>
              <w:sz w:val="16"/>
              <w:szCs w:val="16"/>
            </w:rPr>
            <w:t>IC. JESÚS TREJO GUDIÑO</w:t>
          </w:r>
        </w:p>
        <w:p w14:paraId="47416F2E" w14:textId="77777777" w:rsidR="00D64DEA" w:rsidRPr="0075752F" w:rsidRDefault="00D64DEA" w:rsidP="00D64DEA">
          <w:pPr>
            <w:spacing w:after="0" w:line="276" w:lineRule="auto"/>
            <w:jc w:val="center"/>
            <w:rPr>
              <w:rFonts w:ascii="Arial" w:hAnsi="Arial" w:cs="Arial"/>
              <w:sz w:val="16"/>
              <w:szCs w:val="16"/>
            </w:rPr>
          </w:pPr>
          <w:r w:rsidRPr="0075752F">
            <w:rPr>
              <w:rFonts w:ascii="Arial" w:hAnsi="Arial" w:cs="Arial"/>
              <w:b/>
              <w:sz w:val="16"/>
              <w:szCs w:val="16"/>
            </w:rPr>
            <w:t>TESORERO MUNICIPAL</w:t>
          </w:r>
        </w:p>
      </w:tc>
      <w:tc>
        <w:tcPr>
          <w:tcW w:w="1134" w:type="dxa"/>
          <w:shd w:val="clear" w:color="auto" w:fill="auto"/>
        </w:tcPr>
        <w:p w14:paraId="34531CDD" w14:textId="77777777" w:rsidR="00D64DEA" w:rsidRPr="0075752F" w:rsidRDefault="00D64DEA" w:rsidP="00D64DEA">
          <w:pPr>
            <w:spacing w:after="0" w:line="276" w:lineRule="auto"/>
            <w:jc w:val="center"/>
            <w:rPr>
              <w:rFonts w:ascii="Arial" w:hAnsi="Arial" w:cs="Arial"/>
              <w:sz w:val="16"/>
              <w:szCs w:val="16"/>
            </w:rPr>
          </w:pPr>
        </w:p>
      </w:tc>
      <w:tc>
        <w:tcPr>
          <w:tcW w:w="3969" w:type="dxa"/>
          <w:tcBorders>
            <w:top w:val="single" w:sz="4" w:space="0" w:color="auto"/>
          </w:tcBorders>
          <w:shd w:val="clear" w:color="auto" w:fill="auto"/>
          <w:vAlign w:val="center"/>
        </w:tcPr>
        <w:p w14:paraId="73872C5D" w14:textId="77777777" w:rsidR="00D64DEA" w:rsidRPr="0075752F" w:rsidRDefault="00D64DEA" w:rsidP="00D64DEA">
          <w:pPr>
            <w:spacing w:after="0" w:line="276" w:lineRule="auto"/>
            <w:jc w:val="center"/>
            <w:rPr>
              <w:rFonts w:ascii="Arial" w:hAnsi="Arial" w:cs="Arial"/>
              <w:sz w:val="16"/>
              <w:szCs w:val="16"/>
            </w:rPr>
          </w:pPr>
          <w:r>
            <w:rPr>
              <w:rFonts w:ascii="Arial" w:hAnsi="Arial" w:cs="Arial"/>
              <w:sz w:val="16"/>
              <w:szCs w:val="16"/>
            </w:rPr>
            <w:t>M.B.A.  RICARDO RAMÍREZ GONZÁLEZ</w:t>
          </w:r>
        </w:p>
        <w:p w14:paraId="23BDE313" w14:textId="77777777" w:rsidR="00D64DEA" w:rsidRPr="0075752F" w:rsidRDefault="00D64DEA" w:rsidP="00D64DEA">
          <w:pPr>
            <w:spacing w:after="0" w:line="276" w:lineRule="auto"/>
            <w:jc w:val="center"/>
            <w:rPr>
              <w:rFonts w:ascii="Arial" w:hAnsi="Arial" w:cs="Arial"/>
              <w:sz w:val="16"/>
              <w:szCs w:val="16"/>
            </w:rPr>
          </w:pPr>
          <w:r w:rsidRPr="0075752F">
            <w:rPr>
              <w:rFonts w:ascii="Arial" w:hAnsi="Arial" w:cs="Arial"/>
              <w:b/>
              <w:sz w:val="16"/>
              <w:szCs w:val="16"/>
            </w:rPr>
            <w:t>CONTRALOR MUNICIPAL</w:t>
          </w:r>
        </w:p>
      </w:tc>
    </w:tr>
  </w:tbl>
  <w:p w14:paraId="5D346687" w14:textId="77777777" w:rsidR="00D64DEA" w:rsidRPr="0075752F" w:rsidRDefault="00D64DEA" w:rsidP="00D64DEA">
    <w:pPr>
      <w:spacing w:after="0" w:line="276" w:lineRule="auto"/>
      <w:jc w:val="center"/>
      <w:rPr>
        <w:rFonts w:ascii="Arial" w:hAnsi="Arial" w:cs="Arial"/>
        <w:sz w:val="16"/>
        <w:szCs w:val="16"/>
      </w:rPr>
    </w:pPr>
  </w:p>
  <w:p w14:paraId="3E4E376A" w14:textId="77777777" w:rsidR="00D64DEA" w:rsidRPr="0075752F" w:rsidRDefault="00D64DEA" w:rsidP="00D64DEA">
    <w:pPr>
      <w:spacing w:after="0" w:line="276" w:lineRule="auto"/>
      <w:jc w:val="center"/>
      <w:rPr>
        <w:rFonts w:ascii="Arial" w:hAnsi="Arial" w:cs="Arial"/>
        <w:i/>
        <w:sz w:val="16"/>
        <w:szCs w:val="16"/>
      </w:rPr>
    </w:pPr>
    <w:r w:rsidRPr="0075752F">
      <w:rPr>
        <w:rFonts w:ascii="Arial" w:hAnsi="Arial" w:cs="Arial"/>
        <w:i/>
        <w:sz w:val="16"/>
        <w:szCs w:val="16"/>
      </w:rPr>
      <w:t>“Bajo protesta de decir verdad declaramos que los Estados Financieros y sus Notas son razonablemente correctos y responsabilidad del emisor”</w:t>
    </w:r>
  </w:p>
  <w:p w14:paraId="270DC399" w14:textId="38BF5A7B" w:rsidR="00D64DEA" w:rsidRDefault="00D64DEA">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8B4B94">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8B4B94">
      <w:rPr>
        <w:b/>
        <w:bCs/>
        <w:noProof/>
      </w:rPr>
      <w:t>33</w:t>
    </w:r>
    <w:r>
      <w:rPr>
        <w:b/>
        <w:bCs/>
        <w:sz w:val="24"/>
        <w:szCs w:val="24"/>
      </w:rPr>
      <w:fldChar w:fldCharType="end"/>
    </w:r>
  </w:p>
  <w:p w14:paraId="56157C67" w14:textId="77777777" w:rsidR="00D64DEA" w:rsidRDefault="00D64DE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BDA66" w14:textId="77777777" w:rsidR="00E70D60" w:rsidRDefault="00E70D60" w:rsidP="009B523C">
      <w:pPr>
        <w:spacing w:after="0" w:line="240" w:lineRule="auto"/>
      </w:pPr>
      <w:r>
        <w:separator/>
      </w:r>
    </w:p>
  </w:footnote>
  <w:footnote w:type="continuationSeparator" w:id="0">
    <w:p w14:paraId="163412B1" w14:textId="77777777" w:rsidR="00E70D60" w:rsidRDefault="00E70D60" w:rsidP="009B52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8292" w14:textId="24B67E22" w:rsidR="00D64DEA" w:rsidRDefault="00D64DEA" w:rsidP="002A2938">
    <w:pPr>
      <w:spacing w:after="0" w:line="276" w:lineRule="auto"/>
      <w:jc w:val="both"/>
      <w:rPr>
        <w:rFonts w:ascii="Arial" w:hAnsi="Arial" w:cs="Arial"/>
        <w:sz w:val="24"/>
      </w:rPr>
    </w:pPr>
  </w:p>
  <w:p w14:paraId="5CC2D302" w14:textId="5771FDCA" w:rsidR="00D64DEA" w:rsidRPr="004E5AF8" w:rsidRDefault="00D64DEA" w:rsidP="00AB5A6B">
    <w:pPr>
      <w:spacing w:after="0" w:line="276" w:lineRule="auto"/>
      <w:ind w:left="1416"/>
      <w:rPr>
        <w:rFonts w:ascii="Arial" w:hAnsi="Arial" w:cs="Arial"/>
        <w:b/>
        <w:sz w:val="28"/>
        <w:szCs w:val="28"/>
      </w:rPr>
    </w:pPr>
    <w:r w:rsidRPr="004E5AF8">
      <w:rPr>
        <w:rFonts w:ascii="Arial" w:hAnsi="Arial" w:cs="Arial"/>
        <w:b/>
        <w:sz w:val="28"/>
        <w:szCs w:val="28"/>
      </w:rPr>
      <w:t>MUNICIPIO DE</w:t>
    </w:r>
    <w:r>
      <w:rPr>
        <w:rFonts w:ascii="Arial" w:hAnsi="Arial" w:cs="Arial"/>
        <w:b/>
        <w:sz w:val="28"/>
        <w:szCs w:val="28"/>
      </w:rPr>
      <w:t xml:space="preserve"> LOS REYES, MICHOACÁN</w:t>
    </w:r>
  </w:p>
  <w:p w14:paraId="3925E7DE" w14:textId="77777777" w:rsidR="00D64DEA" w:rsidRPr="009B523C" w:rsidRDefault="00D64DEA" w:rsidP="00AB5A6B">
    <w:pPr>
      <w:spacing w:after="0" w:line="276" w:lineRule="auto"/>
      <w:jc w:val="center"/>
      <w:rPr>
        <w:rFonts w:ascii="Arial" w:hAnsi="Arial" w:cs="Arial"/>
        <w:b/>
        <w:sz w:val="20"/>
      </w:rPr>
    </w:pPr>
    <w:r w:rsidRPr="009B523C">
      <w:rPr>
        <w:rFonts w:ascii="Arial" w:hAnsi="Arial" w:cs="Arial"/>
        <w:b/>
        <w:sz w:val="20"/>
      </w:rPr>
      <w:t>NOTAS A LOS ESTADOS FINANCIEROS</w:t>
    </w:r>
  </w:p>
  <w:p w14:paraId="60667DB8" w14:textId="35E11A31" w:rsidR="00D64DEA" w:rsidRDefault="00D64DEA" w:rsidP="00B5149E">
    <w:pPr>
      <w:spacing w:after="0" w:line="276" w:lineRule="auto"/>
      <w:jc w:val="center"/>
      <w:rPr>
        <w:rFonts w:ascii="Arial" w:hAnsi="Arial" w:cs="Arial"/>
        <w:b/>
        <w:sz w:val="20"/>
      </w:rPr>
    </w:pPr>
    <w:r>
      <w:rPr>
        <w:rFonts w:ascii="Arial" w:hAnsi="Arial" w:cs="Arial"/>
        <w:b/>
        <w:sz w:val="20"/>
      </w:rPr>
      <w:t>DEL 01 DE</w:t>
    </w:r>
    <w:r w:rsidR="00FC2ADE">
      <w:rPr>
        <w:rFonts w:ascii="Arial" w:hAnsi="Arial" w:cs="Arial"/>
        <w:b/>
        <w:sz w:val="20"/>
      </w:rPr>
      <w:t xml:space="preserve"> </w:t>
    </w:r>
    <w:r w:rsidR="00F5663D">
      <w:rPr>
        <w:rFonts w:ascii="Arial" w:hAnsi="Arial" w:cs="Arial"/>
        <w:b/>
        <w:sz w:val="20"/>
      </w:rPr>
      <w:t>ENERO</w:t>
    </w:r>
    <w:r>
      <w:rPr>
        <w:rFonts w:ascii="Arial" w:hAnsi="Arial" w:cs="Arial"/>
        <w:b/>
        <w:sz w:val="20"/>
      </w:rPr>
      <w:t xml:space="preserve"> AL 3</w:t>
    </w:r>
    <w:r w:rsidR="00686DC4">
      <w:rPr>
        <w:rFonts w:ascii="Arial" w:hAnsi="Arial" w:cs="Arial"/>
        <w:b/>
        <w:sz w:val="20"/>
      </w:rPr>
      <w:t xml:space="preserve">1 </w:t>
    </w:r>
    <w:r>
      <w:rPr>
        <w:rFonts w:ascii="Arial" w:hAnsi="Arial" w:cs="Arial"/>
        <w:b/>
        <w:sz w:val="20"/>
      </w:rPr>
      <w:t>DE</w:t>
    </w:r>
    <w:r w:rsidR="00FC2ADE">
      <w:rPr>
        <w:rFonts w:ascii="Arial" w:hAnsi="Arial" w:cs="Arial"/>
        <w:b/>
        <w:sz w:val="20"/>
      </w:rPr>
      <w:t xml:space="preserve"> </w:t>
    </w:r>
    <w:r w:rsidR="00097ED9">
      <w:rPr>
        <w:rFonts w:ascii="Arial" w:hAnsi="Arial" w:cs="Arial"/>
        <w:b/>
        <w:sz w:val="20"/>
      </w:rPr>
      <w:t>DICIEMBRE DE</w:t>
    </w:r>
    <w:r>
      <w:rPr>
        <w:rFonts w:ascii="Arial" w:hAnsi="Arial" w:cs="Arial"/>
        <w:b/>
        <w:sz w:val="20"/>
      </w:rPr>
      <w:t xml:space="preserve"> 2024</w:t>
    </w:r>
  </w:p>
  <w:p w14:paraId="7CFD5A5D" w14:textId="38C39C7B" w:rsidR="00D64DEA" w:rsidRDefault="00D64DEA" w:rsidP="00716501">
    <w:pPr>
      <w:spacing w:after="0" w:line="276" w:lineRule="auto"/>
      <w:jc w:val="center"/>
      <w:rPr>
        <w:rFonts w:ascii="Arial" w:hAnsi="Arial" w:cs="Arial"/>
        <w:b/>
        <w:sz w:val="20"/>
      </w:rPr>
    </w:pPr>
    <w:r>
      <w:rPr>
        <w:rFonts w:ascii="Arial" w:hAnsi="Arial" w:cs="Arial"/>
        <w:b/>
        <w:sz w:val="20"/>
      </w:rPr>
      <w:t>(cifras expresadas en pesos mexicanos)</w:t>
    </w:r>
  </w:p>
  <w:p w14:paraId="04013059" w14:textId="77777777" w:rsidR="00D64DEA" w:rsidRDefault="00D64DEA" w:rsidP="00E9525A">
    <w:pPr>
      <w:spacing w:after="0" w:line="276" w:lineRule="auto"/>
      <w:jc w:val="center"/>
      <w:rPr>
        <w:rFonts w:ascii="Arial" w:hAnsi="Arial" w:cs="Arial"/>
        <w:b/>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B4D50"/>
    <w:multiLevelType w:val="hybridMultilevel"/>
    <w:tmpl w:val="8C9CA7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5348C5"/>
    <w:multiLevelType w:val="hybridMultilevel"/>
    <w:tmpl w:val="0B9EEDA0"/>
    <w:lvl w:ilvl="0" w:tplc="BD3AD7F8">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66467BB"/>
    <w:multiLevelType w:val="hybridMultilevel"/>
    <w:tmpl w:val="AB020B6A"/>
    <w:lvl w:ilvl="0" w:tplc="2FBE0E52">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AB153C0"/>
    <w:multiLevelType w:val="hybridMultilevel"/>
    <w:tmpl w:val="4B24FA6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B125ADA"/>
    <w:multiLevelType w:val="hybridMultilevel"/>
    <w:tmpl w:val="50F4337C"/>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B9B7097"/>
    <w:multiLevelType w:val="hybridMultilevel"/>
    <w:tmpl w:val="1C08BF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0CB36BB7"/>
    <w:multiLevelType w:val="hybridMultilevel"/>
    <w:tmpl w:val="5A56F1BA"/>
    <w:lvl w:ilvl="0" w:tplc="0A4E9604">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7" w15:restartNumberingAfterBreak="0">
    <w:nsid w:val="0DB57D1A"/>
    <w:multiLevelType w:val="hybridMultilevel"/>
    <w:tmpl w:val="EFFC5994"/>
    <w:lvl w:ilvl="0" w:tplc="02525ECE">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0EFE5D98"/>
    <w:multiLevelType w:val="hybridMultilevel"/>
    <w:tmpl w:val="CAD6EA8E"/>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0F11364A"/>
    <w:multiLevelType w:val="hybridMultilevel"/>
    <w:tmpl w:val="C1C8CC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1C43C02"/>
    <w:multiLevelType w:val="hybridMultilevel"/>
    <w:tmpl w:val="BA18E0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2BB39D3"/>
    <w:multiLevelType w:val="hybridMultilevel"/>
    <w:tmpl w:val="36F6C7D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BFC4A72"/>
    <w:multiLevelType w:val="hybridMultilevel"/>
    <w:tmpl w:val="81F653C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1F357BB3"/>
    <w:multiLevelType w:val="hybridMultilevel"/>
    <w:tmpl w:val="16F8677E"/>
    <w:lvl w:ilvl="0" w:tplc="BBA8A63E">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B214E09"/>
    <w:multiLevelType w:val="hybridMultilevel"/>
    <w:tmpl w:val="AA421E04"/>
    <w:lvl w:ilvl="0" w:tplc="23FE4580">
      <w:start w:val="1"/>
      <w:numFmt w:val="lowerLetter"/>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E8D15B0"/>
    <w:multiLevelType w:val="hybridMultilevel"/>
    <w:tmpl w:val="63C011E2"/>
    <w:lvl w:ilvl="0" w:tplc="C99CEAFC">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2F965CAE"/>
    <w:multiLevelType w:val="hybridMultilevel"/>
    <w:tmpl w:val="8ED038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1401BF6"/>
    <w:multiLevelType w:val="hybridMultilevel"/>
    <w:tmpl w:val="E856D2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495778D"/>
    <w:multiLevelType w:val="hybridMultilevel"/>
    <w:tmpl w:val="6DCCC1B4"/>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9A37065"/>
    <w:multiLevelType w:val="hybridMultilevel"/>
    <w:tmpl w:val="5AC48508"/>
    <w:lvl w:ilvl="0" w:tplc="AACA8DFA">
      <w:numFmt w:val="bullet"/>
      <w:lvlText w:val="-"/>
      <w:lvlJc w:val="left"/>
      <w:pPr>
        <w:ind w:left="1080" w:hanging="360"/>
      </w:pPr>
      <w:rPr>
        <w:rFonts w:ascii="Arial" w:eastAsia="Calibri"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0" w15:restartNumberingAfterBreak="0">
    <w:nsid w:val="39C91EAF"/>
    <w:multiLevelType w:val="hybridMultilevel"/>
    <w:tmpl w:val="CDBAED5A"/>
    <w:lvl w:ilvl="0" w:tplc="AE9AC892">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C316A8C"/>
    <w:multiLevelType w:val="hybridMultilevel"/>
    <w:tmpl w:val="2690D1F8"/>
    <w:lvl w:ilvl="0" w:tplc="080A0013">
      <w:start w:val="1"/>
      <w:numFmt w:val="upperRoman"/>
      <w:lvlText w:val="%1."/>
      <w:lvlJc w:val="right"/>
      <w:pPr>
        <w:ind w:left="6533"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EB14A48"/>
    <w:multiLevelType w:val="hybridMultilevel"/>
    <w:tmpl w:val="C436D4C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8F233E0"/>
    <w:multiLevelType w:val="hybridMultilevel"/>
    <w:tmpl w:val="B14C4A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B540C42"/>
    <w:multiLevelType w:val="hybridMultilevel"/>
    <w:tmpl w:val="ECF890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4C9F2996"/>
    <w:multiLevelType w:val="hybridMultilevel"/>
    <w:tmpl w:val="1CA2FA0A"/>
    <w:lvl w:ilvl="0" w:tplc="2A126EB8">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4D212B52"/>
    <w:multiLevelType w:val="hybridMultilevel"/>
    <w:tmpl w:val="AC769528"/>
    <w:lvl w:ilvl="0" w:tplc="080A0019">
      <w:start w:val="2"/>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DF86A5B"/>
    <w:multiLevelType w:val="hybridMultilevel"/>
    <w:tmpl w:val="C486CC5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4E392CC1"/>
    <w:multiLevelType w:val="hybridMultilevel"/>
    <w:tmpl w:val="5A56F1BA"/>
    <w:lvl w:ilvl="0" w:tplc="0A4E9604">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6BB0737"/>
    <w:multiLevelType w:val="hybridMultilevel"/>
    <w:tmpl w:val="CEE0F478"/>
    <w:lvl w:ilvl="0" w:tplc="080A0015">
      <w:start w:val="3"/>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0322E8B"/>
    <w:multiLevelType w:val="hybridMultilevel"/>
    <w:tmpl w:val="C99C00D0"/>
    <w:lvl w:ilvl="0" w:tplc="BC549D88">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62F05DFD"/>
    <w:multiLevelType w:val="hybridMultilevel"/>
    <w:tmpl w:val="DD2A29C8"/>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66BB6FCB"/>
    <w:multiLevelType w:val="hybridMultilevel"/>
    <w:tmpl w:val="33A4A252"/>
    <w:lvl w:ilvl="0" w:tplc="0A4E9604">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9DB326D"/>
    <w:multiLevelType w:val="hybridMultilevel"/>
    <w:tmpl w:val="54885AAE"/>
    <w:lvl w:ilvl="0" w:tplc="0A4E9604">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6CA425A8"/>
    <w:multiLevelType w:val="hybridMultilevel"/>
    <w:tmpl w:val="750A8686"/>
    <w:lvl w:ilvl="0" w:tplc="E4E25C0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6F3345EE"/>
    <w:multiLevelType w:val="hybridMultilevel"/>
    <w:tmpl w:val="F9EA42C2"/>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6FCE0618"/>
    <w:multiLevelType w:val="hybridMultilevel"/>
    <w:tmpl w:val="277AD2DC"/>
    <w:lvl w:ilvl="0" w:tplc="6F5E0072">
      <w:start w:val="1"/>
      <w:numFmt w:val="lowerLetter"/>
      <w:lvlText w:val="%1)"/>
      <w:lvlJc w:val="left"/>
      <w:pPr>
        <w:ind w:left="720" w:hanging="360"/>
      </w:pPr>
      <w:rPr>
        <w:b/>
      </w:rPr>
    </w:lvl>
    <w:lvl w:ilvl="1" w:tplc="0C0A0001">
      <w:start w:val="1"/>
      <w:numFmt w:val="bullet"/>
      <w:lvlText w:val=""/>
      <w:lvlJc w:val="left"/>
      <w:pPr>
        <w:ind w:left="1440" w:hanging="360"/>
      </w:pPr>
      <w:rPr>
        <w:rFonts w:ascii="Symbol" w:hAnsi="Symbol"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71910DF7"/>
    <w:multiLevelType w:val="hybridMultilevel"/>
    <w:tmpl w:val="E19832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71D00121"/>
    <w:multiLevelType w:val="hybridMultilevel"/>
    <w:tmpl w:val="1FECF2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200382D"/>
    <w:multiLevelType w:val="hybridMultilevel"/>
    <w:tmpl w:val="8A80D4BC"/>
    <w:lvl w:ilvl="0" w:tplc="BDD67396">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729C0F91"/>
    <w:multiLevelType w:val="hybridMultilevel"/>
    <w:tmpl w:val="CF50A92E"/>
    <w:lvl w:ilvl="0" w:tplc="BCB4DDB2">
      <w:start w:val="1"/>
      <w:numFmt w:val="lowerLetter"/>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1" w15:restartNumberingAfterBreak="0">
    <w:nsid w:val="7731558F"/>
    <w:multiLevelType w:val="hybridMultilevel"/>
    <w:tmpl w:val="0B9EEB72"/>
    <w:lvl w:ilvl="0" w:tplc="6E427584">
      <w:start w:val="2"/>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7A4C1618"/>
    <w:multiLevelType w:val="hybridMultilevel"/>
    <w:tmpl w:val="9BFED33E"/>
    <w:lvl w:ilvl="0" w:tplc="ACF6F91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7D8D57D6"/>
    <w:multiLevelType w:val="hybridMultilevel"/>
    <w:tmpl w:val="C436D4C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641498218">
    <w:abstractNumId w:val="13"/>
  </w:num>
  <w:num w:numId="2" w16cid:durableId="640110717">
    <w:abstractNumId w:val="42"/>
  </w:num>
  <w:num w:numId="3" w16cid:durableId="447698973">
    <w:abstractNumId w:val="21"/>
  </w:num>
  <w:num w:numId="4" w16cid:durableId="1364593312">
    <w:abstractNumId w:val="28"/>
  </w:num>
  <w:num w:numId="5" w16cid:durableId="1383402396">
    <w:abstractNumId w:val="20"/>
  </w:num>
  <w:num w:numId="6" w16cid:durableId="1334992540">
    <w:abstractNumId w:val="39"/>
  </w:num>
  <w:num w:numId="7" w16cid:durableId="574318502">
    <w:abstractNumId w:val="1"/>
  </w:num>
  <w:num w:numId="8" w16cid:durableId="1221209311">
    <w:abstractNumId w:val="6"/>
  </w:num>
  <w:num w:numId="9" w16cid:durableId="1162548751">
    <w:abstractNumId w:val="32"/>
  </w:num>
  <w:num w:numId="10" w16cid:durableId="1856457469">
    <w:abstractNumId w:val="33"/>
  </w:num>
  <w:num w:numId="11" w16cid:durableId="640814967">
    <w:abstractNumId w:val="30"/>
  </w:num>
  <w:num w:numId="12" w16cid:durableId="1180581642">
    <w:abstractNumId w:val="2"/>
  </w:num>
  <w:num w:numId="13" w16cid:durableId="453208306">
    <w:abstractNumId w:val="14"/>
  </w:num>
  <w:num w:numId="14" w16cid:durableId="209732577">
    <w:abstractNumId w:val="12"/>
  </w:num>
  <w:num w:numId="15" w16cid:durableId="835026097">
    <w:abstractNumId w:val="36"/>
  </w:num>
  <w:num w:numId="16" w16cid:durableId="1194801853">
    <w:abstractNumId w:val="11"/>
  </w:num>
  <w:num w:numId="17" w16cid:durableId="918635171">
    <w:abstractNumId w:val="3"/>
  </w:num>
  <w:num w:numId="18" w16cid:durableId="1615986904">
    <w:abstractNumId w:val="17"/>
  </w:num>
  <w:num w:numId="19" w16cid:durableId="545990425">
    <w:abstractNumId w:val="43"/>
  </w:num>
  <w:num w:numId="20" w16cid:durableId="2043675070">
    <w:abstractNumId w:val="22"/>
  </w:num>
  <w:num w:numId="21" w16cid:durableId="1968660456">
    <w:abstractNumId w:val="9"/>
  </w:num>
  <w:num w:numId="22" w16cid:durableId="1794637981">
    <w:abstractNumId w:val="37"/>
  </w:num>
  <w:num w:numId="23" w16cid:durableId="1771195497">
    <w:abstractNumId w:val="23"/>
  </w:num>
  <w:num w:numId="24" w16cid:durableId="550070307">
    <w:abstractNumId w:val="10"/>
  </w:num>
  <w:num w:numId="25" w16cid:durableId="1728069176">
    <w:abstractNumId w:val="15"/>
  </w:num>
  <w:num w:numId="26" w16cid:durableId="1652515165">
    <w:abstractNumId w:val="19"/>
  </w:num>
  <w:num w:numId="27" w16cid:durableId="1610816685">
    <w:abstractNumId w:val="0"/>
  </w:num>
  <w:num w:numId="28" w16cid:durableId="799300134">
    <w:abstractNumId w:val="16"/>
  </w:num>
  <w:num w:numId="29" w16cid:durableId="544565753">
    <w:abstractNumId w:val="7"/>
  </w:num>
  <w:num w:numId="30" w16cid:durableId="1568683999">
    <w:abstractNumId w:val="31"/>
  </w:num>
  <w:num w:numId="31" w16cid:durableId="1322538688">
    <w:abstractNumId w:val="8"/>
  </w:num>
  <w:num w:numId="32" w16cid:durableId="133185637">
    <w:abstractNumId w:val="35"/>
  </w:num>
  <w:num w:numId="33" w16cid:durableId="1150638607">
    <w:abstractNumId w:val="4"/>
  </w:num>
  <w:num w:numId="34" w16cid:durableId="252319839">
    <w:abstractNumId w:val="5"/>
  </w:num>
  <w:num w:numId="35" w16cid:durableId="601307401">
    <w:abstractNumId w:val="25"/>
  </w:num>
  <w:num w:numId="36" w16cid:durableId="868835093">
    <w:abstractNumId w:val="24"/>
  </w:num>
  <w:num w:numId="37" w16cid:durableId="1398935149">
    <w:abstractNumId w:val="38"/>
  </w:num>
  <w:num w:numId="38" w16cid:durableId="1584756198">
    <w:abstractNumId w:val="27"/>
  </w:num>
  <w:num w:numId="39" w16cid:durableId="1281297033">
    <w:abstractNumId w:val="40"/>
  </w:num>
  <w:num w:numId="40" w16cid:durableId="733238891">
    <w:abstractNumId w:val="34"/>
  </w:num>
  <w:num w:numId="41" w16cid:durableId="1586956702">
    <w:abstractNumId w:val="18"/>
  </w:num>
  <w:num w:numId="42" w16cid:durableId="1216233060">
    <w:abstractNumId w:val="41"/>
  </w:num>
  <w:num w:numId="43" w16cid:durableId="1117219091">
    <w:abstractNumId w:val="29"/>
  </w:num>
  <w:num w:numId="44" w16cid:durableId="152705850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23C"/>
    <w:rsid w:val="00001033"/>
    <w:rsid w:val="00002755"/>
    <w:rsid w:val="00002C31"/>
    <w:rsid w:val="00004DE4"/>
    <w:rsid w:val="00004E42"/>
    <w:rsid w:val="00007ED1"/>
    <w:rsid w:val="000103DB"/>
    <w:rsid w:val="00012DB4"/>
    <w:rsid w:val="00014AC5"/>
    <w:rsid w:val="00014E28"/>
    <w:rsid w:val="00014F7B"/>
    <w:rsid w:val="000155A0"/>
    <w:rsid w:val="0001719E"/>
    <w:rsid w:val="00022888"/>
    <w:rsid w:val="000231F8"/>
    <w:rsid w:val="00024EDA"/>
    <w:rsid w:val="00026FB8"/>
    <w:rsid w:val="0002747C"/>
    <w:rsid w:val="0003104D"/>
    <w:rsid w:val="000310F7"/>
    <w:rsid w:val="000369F6"/>
    <w:rsid w:val="00036A09"/>
    <w:rsid w:val="00036C6A"/>
    <w:rsid w:val="00036FB6"/>
    <w:rsid w:val="0003725B"/>
    <w:rsid w:val="0004079F"/>
    <w:rsid w:val="00040981"/>
    <w:rsid w:val="00040C5C"/>
    <w:rsid w:val="00040EAB"/>
    <w:rsid w:val="00040EEC"/>
    <w:rsid w:val="000419D9"/>
    <w:rsid w:val="00042492"/>
    <w:rsid w:val="00045405"/>
    <w:rsid w:val="0004594D"/>
    <w:rsid w:val="00045C95"/>
    <w:rsid w:val="00046FBA"/>
    <w:rsid w:val="00047858"/>
    <w:rsid w:val="0005065F"/>
    <w:rsid w:val="00050865"/>
    <w:rsid w:val="0005094F"/>
    <w:rsid w:val="00050A81"/>
    <w:rsid w:val="00050F0B"/>
    <w:rsid w:val="00054216"/>
    <w:rsid w:val="00054558"/>
    <w:rsid w:val="0005474F"/>
    <w:rsid w:val="00056054"/>
    <w:rsid w:val="00057820"/>
    <w:rsid w:val="00061986"/>
    <w:rsid w:val="00062F88"/>
    <w:rsid w:val="000658CC"/>
    <w:rsid w:val="00066F39"/>
    <w:rsid w:val="00072182"/>
    <w:rsid w:val="00072E40"/>
    <w:rsid w:val="00073112"/>
    <w:rsid w:val="00077322"/>
    <w:rsid w:val="00082023"/>
    <w:rsid w:val="00084522"/>
    <w:rsid w:val="00085609"/>
    <w:rsid w:val="000862D9"/>
    <w:rsid w:val="00087E70"/>
    <w:rsid w:val="00090A44"/>
    <w:rsid w:val="0009178B"/>
    <w:rsid w:val="00093470"/>
    <w:rsid w:val="00094798"/>
    <w:rsid w:val="00095545"/>
    <w:rsid w:val="00095B04"/>
    <w:rsid w:val="0009716F"/>
    <w:rsid w:val="000972C9"/>
    <w:rsid w:val="00097ED9"/>
    <w:rsid w:val="000A29AA"/>
    <w:rsid w:val="000A2CFC"/>
    <w:rsid w:val="000A30EE"/>
    <w:rsid w:val="000A4A5F"/>
    <w:rsid w:val="000A5EAC"/>
    <w:rsid w:val="000A605C"/>
    <w:rsid w:val="000A63FF"/>
    <w:rsid w:val="000B020F"/>
    <w:rsid w:val="000B2985"/>
    <w:rsid w:val="000B30D7"/>
    <w:rsid w:val="000B7AAD"/>
    <w:rsid w:val="000C123B"/>
    <w:rsid w:val="000C459D"/>
    <w:rsid w:val="000C49AE"/>
    <w:rsid w:val="000C7D35"/>
    <w:rsid w:val="000D2348"/>
    <w:rsid w:val="000D396A"/>
    <w:rsid w:val="000D5B10"/>
    <w:rsid w:val="000D5E55"/>
    <w:rsid w:val="000E06ED"/>
    <w:rsid w:val="000E1872"/>
    <w:rsid w:val="000E1993"/>
    <w:rsid w:val="000E23A6"/>
    <w:rsid w:val="000E2A4C"/>
    <w:rsid w:val="000E38BB"/>
    <w:rsid w:val="000E4186"/>
    <w:rsid w:val="000E52EF"/>
    <w:rsid w:val="000E5B0F"/>
    <w:rsid w:val="000E60DB"/>
    <w:rsid w:val="000E664A"/>
    <w:rsid w:val="000F0D79"/>
    <w:rsid w:val="000F2B69"/>
    <w:rsid w:val="000F2BDC"/>
    <w:rsid w:val="000F3295"/>
    <w:rsid w:val="000F40F8"/>
    <w:rsid w:val="000F4AB7"/>
    <w:rsid w:val="000F5E8B"/>
    <w:rsid w:val="000F666B"/>
    <w:rsid w:val="000F6769"/>
    <w:rsid w:val="001000FE"/>
    <w:rsid w:val="00101F5D"/>
    <w:rsid w:val="001040EE"/>
    <w:rsid w:val="00107EAE"/>
    <w:rsid w:val="0011094F"/>
    <w:rsid w:val="00110B16"/>
    <w:rsid w:val="001111B9"/>
    <w:rsid w:val="00111BCC"/>
    <w:rsid w:val="00112E29"/>
    <w:rsid w:val="0011727F"/>
    <w:rsid w:val="001173DA"/>
    <w:rsid w:val="00122017"/>
    <w:rsid w:val="001222D1"/>
    <w:rsid w:val="0012308B"/>
    <w:rsid w:val="001279DA"/>
    <w:rsid w:val="00130526"/>
    <w:rsid w:val="001308F3"/>
    <w:rsid w:val="00134999"/>
    <w:rsid w:val="00134D05"/>
    <w:rsid w:val="00135F3D"/>
    <w:rsid w:val="00140DB2"/>
    <w:rsid w:val="00142165"/>
    <w:rsid w:val="00143485"/>
    <w:rsid w:val="001444C3"/>
    <w:rsid w:val="0015004F"/>
    <w:rsid w:val="001501E4"/>
    <w:rsid w:val="00154B2E"/>
    <w:rsid w:val="00155402"/>
    <w:rsid w:val="00155558"/>
    <w:rsid w:val="001568A8"/>
    <w:rsid w:val="001574B2"/>
    <w:rsid w:val="001602C9"/>
    <w:rsid w:val="00160CD3"/>
    <w:rsid w:val="00160ECD"/>
    <w:rsid w:val="0016222E"/>
    <w:rsid w:val="00162F91"/>
    <w:rsid w:val="001641C6"/>
    <w:rsid w:val="00165B36"/>
    <w:rsid w:val="00171F78"/>
    <w:rsid w:val="00173129"/>
    <w:rsid w:val="001750FF"/>
    <w:rsid w:val="00175D7B"/>
    <w:rsid w:val="00175DB1"/>
    <w:rsid w:val="00177C1B"/>
    <w:rsid w:val="0018072A"/>
    <w:rsid w:val="00183D99"/>
    <w:rsid w:val="001858F8"/>
    <w:rsid w:val="001915EF"/>
    <w:rsid w:val="00193998"/>
    <w:rsid w:val="001A0602"/>
    <w:rsid w:val="001A2451"/>
    <w:rsid w:val="001A7011"/>
    <w:rsid w:val="001A7F52"/>
    <w:rsid w:val="001B0DBA"/>
    <w:rsid w:val="001B12C0"/>
    <w:rsid w:val="001B3DD4"/>
    <w:rsid w:val="001B4D09"/>
    <w:rsid w:val="001B54B6"/>
    <w:rsid w:val="001B5722"/>
    <w:rsid w:val="001B58EA"/>
    <w:rsid w:val="001B6A6E"/>
    <w:rsid w:val="001B76FA"/>
    <w:rsid w:val="001B7E37"/>
    <w:rsid w:val="001C0C3F"/>
    <w:rsid w:val="001C0FC2"/>
    <w:rsid w:val="001C3977"/>
    <w:rsid w:val="001C45F9"/>
    <w:rsid w:val="001C4E23"/>
    <w:rsid w:val="001C5A9E"/>
    <w:rsid w:val="001D12E9"/>
    <w:rsid w:val="001D17E1"/>
    <w:rsid w:val="001D45F1"/>
    <w:rsid w:val="001D4FD1"/>
    <w:rsid w:val="001D741E"/>
    <w:rsid w:val="001E2245"/>
    <w:rsid w:val="001E28E1"/>
    <w:rsid w:val="001E2AC0"/>
    <w:rsid w:val="001E4FAC"/>
    <w:rsid w:val="001E6C29"/>
    <w:rsid w:val="001F12F6"/>
    <w:rsid w:val="001F1B46"/>
    <w:rsid w:val="001F226C"/>
    <w:rsid w:val="001F2399"/>
    <w:rsid w:val="001F258C"/>
    <w:rsid w:val="001F5804"/>
    <w:rsid w:val="001F5C1D"/>
    <w:rsid w:val="001F6D34"/>
    <w:rsid w:val="00200EE4"/>
    <w:rsid w:val="00201E2F"/>
    <w:rsid w:val="00203CD1"/>
    <w:rsid w:val="00203EB6"/>
    <w:rsid w:val="00204DFC"/>
    <w:rsid w:val="00205BC4"/>
    <w:rsid w:val="00206136"/>
    <w:rsid w:val="0020735B"/>
    <w:rsid w:val="00216CEA"/>
    <w:rsid w:val="00217818"/>
    <w:rsid w:val="0022131E"/>
    <w:rsid w:val="00223B57"/>
    <w:rsid w:val="00224ED9"/>
    <w:rsid w:val="00226051"/>
    <w:rsid w:val="00231619"/>
    <w:rsid w:val="00231C4C"/>
    <w:rsid w:val="00232C68"/>
    <w:rsid w:val="0023471D"/>
    <w:rsid w:val="002407C0"/>
    <w:rsid w:val="0024414F"/>
    <w:rsid w:val="00244435"/>
    <w:rsid w:val="00244654"/>
    <w:rsid w:val="002450F5"/>
    <w:rsid w:val="00245A3B"/>
    <w:rsid w:val="00246DF1"/>
    <w:rsid w:val="00247B42"/>
    <w:rsid w:val="002502C0"/>
    <w:rsid w:val="0025225D"/>
    <w:rsid w:val="002538A1"/>
    <w:rsid w:val="0025466E"/>
    <w:rsid w:val="002624D9"/>
    <w:rsid w:val="002630C9"/>
    <w:rsid w:val="00263874"/>
    <w:rsid w:val="002647EB"/>
    <w:rsid w:val="00264C3D"/>
    <w:rsid w:val="00266BF7"/>
    <w:rsid w:val="002702E7"/>
    <w:rsid w:val="002709AC"/>
    <w:rsid w:val="00270C95"/>
    <w:rsid w:val="00271F05"/>
    <w:rsid w:val="0027246E"/>
    <w:rsid w:val="00276E17"/>
    <w:rsid w:val="002816F9"/>
    <w:rsid w:val="00282122"/>
    <w:rsid w:val="002823DF"/>
    <w:rsid w:val="002826C0"/>
    <w:rsid w:val="0028397E"/>
    <w:rsid w:val="00283DCB"/>
    <w:rsid w:val="00284926"/>
    <w:rsid w:val="00287C5E"/>
    <w:rsid w:val="00287FBE"/>
    <w:rsid w:val="00293708"/>
    <w:rsid w:val="00294965"/>
    <w:rsid w:val="002953AE"/>
    <w:rsid w:val="00296A03"/>
    <w:rsid w:val="002A03E4"/>
    <w:rsid w:val="002A2938"/>
    <w:rsid w:val="002A3C11"/>
    <w:rsid w:val="002A48CB"/>
    <w:rsid w:val="002B038A"/>
    <w:rsid w:val="002B271A"/>
    <w:rsid w:val="002B2B65"/>
    <w:rsid w:val="002B3C8F"/>
    <w:rsid w:val="002B431F"/>
    <w:rsid w:val="002B4652"/>
    <w:rsid w:val="002B47EC"/>
    <w:rsid w:val="002C173E"/>
    <w:rsid w:val="002C1BCB"/>
    <w:rsid w:val="002C5287"/>
    <w:rsid w:val="002C579C"/>
    <w:rsid w:val="002C5FA0"/>
    <w:rsid w:val="002C739A"/>
    <w:rsid w:val="002C7DAA"/>
    <w:rsid w:val="002D095B"/>
    <w:rsid w:val="002D09DC"/>
    <w:rsid w:val="002D1688"/>
    <w:rsid w:val="002D1734"/>
    <w:rsid w:val="002D2782"/>
    <w:rsid w:val="002D2B93"/>
    <w:rsid w:val="002D4577"/>
    <w:rsid w:val="002D465A"/>
    <w:rsid w:val="002D5E83"/>
    <w:rsid w:val="002D74E5"/>
    <w:rsid w:val="002D7D7B"/>
    <w:rsid w:val="002E0E68"/>
    <w:rsid w:val="002E2637"/>
    <w:rsid w:val="002E275E"/>
    <w:rsid w:val="002E53D9"/>
    <w:rsid w:val="002E60E3"/>
    <w:rsid w:val="002E6572"/>
    <w:rsid w:val="002E70F7"/>
    <w:rsid w:val="002F10C0"/>
    <w:rsid w:val="002F2470"/>
    <w:rsid w:val="002F3060"/>
    <w:rsid w:val="002F4B4D"/>
    <w:rsid w:val="002F54A5"/>
    <w:rsid w:val="002F566F"/>
    <w:rsid w:val="002F625A"/>
    <w:rsid w:val="002F67EE"/>
    <w:rsid w:val="003018E3"/>
    <w:rsid w:val="003049E7"/>
    <w:rsid w:val="00304CEA"/>
    <w:rsid w:val="003051A0"/>
    <w:rsid w:val="003068A8"/>
    <w:rsid w:val="00306A80"/>
    <w:rsid w:val="00307250"/>
    <w:rsid w:val="003100F3"/>
    <w:rsid w:val="00314E95"/>
    <w:rsid w:val="00316733"/>
    <w:rsid w:val="00316E9C"/>
    <w:rsid w:val="00321BDC"/>
    <w:rsid w:val="00322958"/>
    <w:rsid w:val="00323B78"/>
    <w:rsid w:val="00324081"/>
    <w:rsid w:val="00324309"/>
    <w:rsid w:val="0032445C"/>
    <w:rsid w:val="003255CE"/>
    <w:rsid w:val="00326467"/>
    <w:rsid w:val="00326C17"/>
    <w:rsid w:val="00327AEE"/>
    <w:rsid w:val="0033120C"/>
    <w:rsid w:val="003335A7"/>
    <w:rsid w:val="00333F16"/>
    <w:rsid w:val="00335884"/>
    <w:rsid w:val="003365E9"/>
    <w:rsid w:val="00336D59"/>
    <w:rsid w:val="00337532"/>
    <w:rsid w:val="00337E46"/>
    <w:rsid w:val="0034253A"/>
    <w:rsid w:val="0034297F"/>
    <w:rsid w:val="00343C3E"/>
    <w:rsid w:val="00345F56"/>
    <w:rsid w:val="003503DD"/>
    <w:rsid w:val="00350E40"/>
    <w:rsid w:val="00353051"/>
    <w:rsid w:val="003600C6"/>
    <w:rsid w:val="00361096"/>
    <w:rsid w:val="0036363F"/>
    <w:rsid w:val="00364ED9"/>
    <w:rsid w:val="003651DF"/>
    <w:rsid w:val="00371AE7"/>
    <w:rsid w:val="0037261C"/>
    <w:rsid w:val="003728A9"/>
    <w:rsid w:val="00372AD9"/>
    <w:rsid w:val="00373A63"/>
    <w:rsid w:val="00373DC6"/>
    <w:rsid w:val="00374A09"/>
    <w:rsid w:val="003750D7"/>
    <w:rsid w:val="00380A01"/>
    <w:rsid w:val="00381288"/>
    <w:rsid w:val="00383D80"/>
    <w:rsid w:val="00385005"/>
    <w:rsid w:val="00390533"/>
    <w:rsid w:val="00391C08"/>
    <w:rsid w:val="00393CB1"/>
    <w:rsid w:val="00395FA0"/>
    <w:rsid w:val="003A336B"/>
    <w:rsid w:val="003A4E7E"/>
    <w:rsid w:val="003A72B5"/>
    <w:rsid w:val="003A7F1D"/>
    <w:rsid w:val="003B07AF"/>
    <w:rsid w:val="003B0D2A"/>
    <w:rsid w:val="003B4A57"/>
    <w:rsid w:val="003B5087"/>
    <w:rsid w:val="003B61A7"/>
    <w:rsid w:val="003B683E"/>
    <w:rsid w:val="003B7A58"/>
    <w:rsid w:val="003C23BC"/>
    <w:rsid w:val="003C545E"/>
    <w:rsid w:val="003C597A"/>
    <w:rsid w:val="003C7F87"/>
    <w:rsid w:val="003D237D"/>
    <w:rsid w:val="003D312E"/>
    <w:rsid w:val="003D32C3"/>
    <w:rsid w:val="003D3D52"/>
    <w:rsid w:val="003D4951"/>
    <w:rsid w:val="003D4DAB"/>
    <w:rsid w:val="003D5C47"/>
    <w:rsid w:val="003D73A9"/>
    <w:rsid w:val="003E0707"/>
    <w:rsid w:val="003E32E3"/>
    <w:rsid w:val="003E4FE1"/>
    <w:rsid w:val="003E540E"/>
    <w:rsid w:val="003E6304"/>
    <w:rsid w:val="003E7022"/>
    <w:rsid w:val="003F4FFB"/>
    <w:rsid w:val="003F59CD"/>
    <w:rsid w:val="003F6270"/>
    <w:rsid w:val="003F6AE5"/>
    <w:rsid w:val="003F6EB7"/>
    <w:rsid w:val="003F72A7"/>
    <w:rsid w:val="00401F17"/>
    <w:rsid w:val="00406050"/>
    <w:rsid w:val="0040716C"/>
    <w:rsid w:val="004118C8"/>
    <w:rsid w:val="00412566"/>
    <w:rsid w:val="0041407E"/>
    <w:rsid w:val="00415355"/>
    <w:rsid w:val="004153F9"/>
    <w:rsid w:val="00415E1D"/>
    <w:rsid w:val="004163F5"/>
    <w:rsid w:val="0041779D"/>
    <w:rsid w:val="00420343"/>
    <w:rsid w:val="00421B07"/>
    <w:rsid w:val="00423511"/>
    <w:rsid w:val="00424964"/>
    <w:rsid w:val="00426E6C"/>
    <w:rsid w:val="00427D2B"/>
    <w:rsid w:val="00430A49"/>
    <w:rsid w:val="00431B0E"/>
    <w:rsid w:val="00432004"/>
    <w:rsid w:val="00433CCF"/>
    <w:rsid w:val="00434F12"/>
    <w:rsid w:val="00435A8A"/>
    <w:rsid w:val="00436BF3"/>
    <w:rsid w:val="004376FF"/>
    <w:rsid w:val="004377EE"/>
    <w:rsid w:val="004400A9"/>
    <w:rsid w:val="00440B96"/>
    <w:rsid w:val="0044163B"/>
    <w:rsid w:val="00441E8C"/>
    <w:rsid w:val="004427D3"/>
    <w:rsid w:val="00443020"/>
    <w:rsid w:val="00443564"/>
    <w:rsid w:val="004473D4"/>
    <w:rsid w:val="00447476"/>
    <w:rsid w:val="004514A4"/>
    <w:rsid w:val="0045169C"/>
    <w:rsid w:val="004540B3"/>
    <w:rsid w:val="00454214"/>
    <w:rsid w:val="00455299"/>
    <w:rsid w:val="004557BF"/>
    <w:rsid w:val="00457C83"/>
    <w:rsid w:val="00460073"/>
    <w:rsid w:val="00461F24"/>
    <w:rsid w:val="00462506"/>
    <w:rsid w:val="004625C7"/>
    <w:rsid w:val="0046379C"/>
    <w:rsid w:val="00466B4D"/>
    <w:rsid w:val="004710C1"/>
    <w:rsid w:val="00473ADA"/>
    <w:rsid w:val="00473EC6"/>
    <w:rsid w:val="00475247"/>
    <w:rsid w:val="004755D6"/>
    <w:rsid w:val="00477B42"/>
    <w:rsid w:val="00480D38"/>
    <w:rsid w:val="004830B3"/>
    <w:rsid w:val="0048593E"/>
    <w:rsid w:val="004863D9"/>
    <w:rsid w:val="00486B42"/>
    <w:rsid w:val="00490FB2"/>
    <w:rsid w:val="00492F45"/>
    <w:rsid w:val="00493D20"/>
    <w:rsid w:val="0049452F"/>
    <w:rsid w:val="00494698"/>
    <w:rsid w:val="00494989"/>
    <w:rsid w:val="00494CE3"/>
    <w:rsid w:val="00496D78"/>
    <w:rsid w:val="004976E7"/>
    <w:rsid w:val="00497BFC"/>
    <w:rsid w:val="004A0946"/>
    <w:rsid w:val="004A1523"/>
    <w:rsid w:val="004A4086"/>
    <w:rsid w:val="004A6C62"/>
    <w:rsid w:val="004A6E18"/>
    <w:rsid w:val="004B0B1B"/>
    <w:rsid w:val="004B2466"/>
    <w:rsid w:val="004B2A61"/>
    <w:rsid w:val="004B5996"/>
    <w:rsid w:val="004B5ED5"/>
    <w:rsid w:val="004B5F07"/>
    <w:rsid w:val="004C044D"/>
    <w:rsid w:val="004C0EF6"/>
    <w:rsid w:val="004C2531"/>
    <w:rsid w:val="004C2D02"/>
    <w:rsid w:val="004C395B"/>
    <w:rsid w:val="004C57DF"/>
    <w:rsid w:val="004C783E"/>
    <w:rsid w:val="004D0E65"/>
    <w:rsid w:val="004D1314"/>
    <w:rsid w:val="004D60DF"/>
    <w:rsid w:val="004D72A9"/>
    <w:rsid w:val="004E2602"/>
    <w:rsid w:val="004E2CA7"/>
    <w:rsid w:val="004E2F66"/>
    <w:rsid w:val="004E5AF8"/>
    <w:rsid w:val="004E6693"/>
    <w:rsid w:val="004F1DDD"/>
    <w:rsid w:val="004F2A50"/>
    <w:rsid w:val="004F4AAE"/>
    <w:rsid w:val="004F53E4"/>
    <w:rsid w:val="004F783B"/>
    <w:rsid w:val="005004FE"/>
    <w:rsid w:val="0050066D"/>
    <w:rsid w:val="005020A0"/>
    <w:rsid w:val="005062B5"/>
    <w:rsid w:val="00510771"/>
    <w:rsid w:val="00510AED"/>
    <w:rsid w:val="00511141"/>
    <w:rsid w:val="00511B9B"/>
    <w:rsid w:val="00511BE2"/>
    <w:rsid w:val="005128AE"/>
    <w:rsid w:val="005147C4"/>
    <w:rsid w:val="00514E3C"/>
    <w:rsid w:val="005152D2"/>
    <w:rsid w:val="00515555"/>
    <w:rsid w:val="00515D4B"/>
    <w:rsid w:val="00515D59"/>
    <w:rsid w:val="00516AE2"/>
    <w:rsid w:val="00521EE4"/>
    <w:rsid w:val="00524125"/>
    <w:rsid w:val="00524721"/>
    <w:rsid w:val="00527018"/>
    <w:rsid w:val="0052718E"/>
    <w:rsid w:val="00527700"/>
    <w:rsid w:val="00527CDD"/>
    <w:rsid w:val="00531228"/>
    <w:rsid w:val="00532451"/>
    <w:rsid w:val="0053264A"/>
    <w:rsid w:val="00534711"/>
    <w:rsid w:val="00536A94"/>
    <w:rsid w:val="00536CA3"/>
    <w:rsid w:val="00542E54"/>
    <w:rsid w:val="00543957"/>
    <w:rsid w:val="005448B5"/>
    <w:rsid w:val="00545117"/>
    <w:rsid w:val="005502AC"/>
    <w:rsid w:val="005510DD"/>
    <w:rsid w:val="005524A8"/>
    <w:rsid w:val="00555624"/>
    <w:rsid w:val="00557286"/>
    <w:rsid w:val="0056021C"/>
    <w:rsid w:val="00560DC7"/>
    <w:rsid w:val="00562AF8"/>
    <w:rsid w:val="005669D4"/>
    <w:rsid w:val="00567268"/>
    <w:rsid w:val="0057305A"/>
    <w:rsid w:val="00574657"/>
    <w:rsid w:val="005757AB"/>
    <w:rsid w:val="0057687C"/>
    <w:rsid w:val="0057687F"/>
    <w:rsid w:val="00580586"/>
    <w:rsid w:val="005816E9"/>
    <w:rsid w:val="00583416"/>
    <w:rsid w:val="00584923"/>
    <w:rsid w:val="00584C3D"/>
    <w:rsid w:val="005874B8"/>
    <w:rsid w:val="00590FA1"/>
    <w:rsid w:val="00591845"/>
    <w:rsid w:val="005927D5"/>
    <w:rsid w:val="005934D6"/>
    <w:rsid w:val="00593FE7"/>
    <w:rsid w:val="00597973"/>
    <w:rsid w:val="005A0752"/>
    <w:rsid w:val="005A09D2"/>
    <w:rsid w:val="005A0A76"/>
    <w:rsid w:val="005A18C4"/>
    <w:rsid w:val="005A5CB1"/>
    <w:rsid w:val="005B048C"/>
    <w:rsid w:val="005B0DFF"/>
    <w:rsid w:val="005B1273"/>
    <w:rsid w:val="005B1436"/>
    <w:rsid w:val="005B17D4"/>
    <w:rsid w:val="005B1EE3"/>
    <w:rsid w:val="005B2636"/>
    <w:rsid w:val="005B345F"/>
    <w:rsid w:val="005B3DD9"/>
    <w:rsid w:val="005B4232"/>
    <w:rsid w:val="005B4474"/>
    <w:rsid w:val="005B44F7"/>
    <w:rsid w:val="005B544E"/>
    <w:rsid w:val="005B6CAD"/>
    <w:rsid w:val="005B76EA"/>
    <w:rsid w:val="005B7EA7"/>
    <w:rsid w:val="005C000B"/>
    <w:rsid w:val="005C232F"/>
    <w:rsid w:val="005C27E9"/>
    <w:rsid w:val="005C4152"/>
    <w:rsid w:val="005C41ED"/>
    <w:rsid w:val="005C5A31"/>
    <w:rsid w:val="005C628F"/>
    <w:rsid w:val="005C6CEA"/>
    <w:rsid w:val="005D0300"/>
    <w:rsid w:val="005D0B69"/>
    <w:rsid w:val="005D10EE"/>
    <w:rsid w:val="005D1331"/>
    <w:rsid w:val="005D2079"/>
    <w:rsid w:val="005D3C23"/>
    <w:rsid w:val="005D535C"/>
    <w:rsid w:val="005D569A"/>
    <w:rsid w:val="005D5BDB"/>
    <w:rsid w:val="005E0FC0"/>
    <w:rsid w:val="005E20CB"/>
    <w:rsid w:val="005E29F9"/>
    <w:rsid w:val="005E47F1"/>
    <w:rsid w:val="005F20C4"/>
    <w:rsid w:val="005F3105"/>
    <w:rsid w:val="005F41E8"/>
    <w:rsid w:val="005F4AE4"/>
    <w:rsid w:val="005F4E42"/>
    <w:rsid w:val="005F6488"/>
    <w:rsid w:val="005F758A"/>
    <w:rsid w:val="005F7AA3"/>
    <w:rsid w:val="006021DB"/>
    <w:rsid w:val="00604616"/>
    <w:rsid w:val="006048DE"/>
    <w:rsid w:val="00604DCA"/>
    <w:rsid w:val="00606283"/>
    <w:rsid w:val="00607BE4"/>
    <w:rsid w:val="00610F54"/>
    <w:rsid w:val="006146CD"/>
    <w:rsid w:val="00622634"/>
    <w:rsid w:val="006236C8"/>
    <w:rsid w:val="006276B9"/>
    <w:rsid w:val="00627CE2"/>
    <w:rsid w:val="00630C44"/>
    <w:rsid w:val="00631458"/>
    <w:rsid w:val="006335E5"/>
    <w:rsid w:val="00633A5B"/>
    <w:rsid w:val="00634955"/>
    <w:rsid w:val="00634C5A"/>
    <w:rsid w:val="00634ED4"/>
    <w:rsid w:val="00635C2D"/>
    <w:rsid w:val="00636AF8"/>
    <w:rsid w:val="00640AD5"/>
    <w:rsid w:val="00640CD5"/>
    <w:rsid w:val="00642505"/>
    <w:rsid w:val="00642655"/>
    <w:rsid w:val="00644C24"/>
    <w:rsid w:val="006452AB"/>
    <w:rsid w:val="0064606E"/>
    <w:rsid w:val="0064694E"/>
    <w:rsid w:val="00646FA7"/>
    <w:rsid w:val="0064751A"/>
    <w:rsid w:val="00650714"/>
    <w:rsid w:val="00652A78"/>
    <w:rsid w:val="00654538"/>
    <w:rsid w:val="00655D8D"/>
    <w:rsid w:val="0065665A"/>
    <w:rsid w:val="006566F2"/>
    <w:rsid w:val="0065674A"/>
    <w:rsid w:val="0066173C"/>
    <w:rsid w:val="006618E7"/>
    <w:rsid w:val="00661E2B"/>
    <w:rsid w:val="00664640"/>
    <w:rsid w:val="00665B81"/>
    <w:rsid w:val="006660AA"/>
    <w:rsid w:val="006666C6"/>
    <w:rsid w:val="00667581"/>
    <w:rsid w:val="00667BE5"/>
    <w:rsid w:val="0067199A"/>
    <w:rsid w:val="00673165"/>
    <w:rsid w:val="0067358B"/>
    <w:rsid w:val="00673CF3"/>
    <w:rsid w:val="0067567F"/>
    <w:rsid w:val="00675D35"/>
    <w:rsid w:val="00675FF5"/>
    <w:rsid w:val="00676F14"/>
    <w:rsid w:val="0067778D"/>
    <w:rsid w:val="00677A1B"/>
    <w:rsid w:val="0068054C"/>
    <w:rsid w:val="00685030"/>
    <w:rsid w:val="00685F64"/>
    <w:rsid w:val="00686DC4"/>
    <w:rsid w:val="00687C72"/>
    <w:rsid w:val="00693175"/>
    <w:rsid w:val="00693807"/>
    <w:rsid w:val="006948BB"/>
    <w:rsid w:val="006950E9"/>
    <w:rsid w:val="00695C2F"/>
    <w:rsid w:val="006A0426"/>
    <w:rsid w:val="006A1524"/>
    <w:rsid w:val="006A26C3"/>
    <w:rsid w:val="006A5925"/>
    <w:rsid w:val="006A59A0"/>
    <w:rsid w:val="006A6B67"/>
    <w:rsid w:val="006B22FC"/>
    <w:rsid w:val="006B28C7"/>
    <w:rsid w:val="006B2E1D"/>
    <w:rsid w:val="006B3450"/>
    <w:rsid w:val="006B34E7"/>
    <w:rsid w:val="006B5860"/>
    <w:rsid w:val="006B6A01"/>
    <w:rsid w:val="006B7A01"/>
    <w:rsid w:val="006C1BBC"/>
    <w:rsid w:val="006C2D49"/>
    <w:rsid w:val="006C2EC3"/>
    <w:rsid w:val="006C30BC"/>
    <w:rsid w:val="006C30C8"/>
    <w:rsid w:val="006C478F"/>
    <w:rsid w:val="006C6445"/>
    <w:rsid w:val="006D0644"/>
    <w:rsid w:val="006D2C49"/>
    <w:rsid w:val="006D3A7D"/>
    <w:rsid w:val="006D3B96"/>
    <w:rsid w:val="006D68CC"/>
    <w:rsid w:val="006D691A"/>
    <w:rsid w:val="006E175F"/>
    <w:rsid w:val="006E6350"/>
    <w:rsid w:val="006E649F"/>
    <w:rsid w:val="006F00C5"/>
    <w:rsid w:val="006F643F"/>
    <w:rsid w:val="006F6FC1"/>
    <w:rsid w:val="00701523"/>
    <w:rsid w:val="007023B9"/>
    <w:rsid w:val="007028CF"/>
    <w:rsid w:val="00703A3B"/>
    <w:rsid w:val="00704E92"/>
    <w:rsid w:val="00710577"/>
    <w:rsid w:val="0071111A"/>
    <w:rsid w:val="0071155A"/>
    <w:rsid w:val="00711A62"/>
    <w:rsid w:val="0071240F"/>
    <w:rsid w:val="007131D1"/>
    <w:rsid w:val="00713BE7"/>
    <w:rsid w:val="00716501"/>
    <w:rsid w:val="00716DF2"/>
    <w:rsid w:val="007172F0"/>
    <w:rsid w:val="00723BB5"/>
    <w:rsid w:val="0072481D"/>
    <w:rsid w:val="0072490B"/>
    <w:rsid w:val="00726878"/>
    <w:rsid w:val="00727DE2"/>
    <w:rsid w:val="00730F71"/>
    <w:rsid w:val="007329F9"/>
    <w:rsid w:val="00732B27"/>
    <w:rsid w:val="00733303"/>
    <w:rsid w:val="00734011"/>
    <w:rsid w:val="00742414"/>
    <w:rsid w:val="00742510"/>
    <w:rsid w:val="00742864"/>
    <w:rsid w:val="00742C39"/>
    <w:rsid w:val="007439CA"/>
    <w:rsid w:val="007458CC"/>
    <w:rsid w:val="00746385"/>
    <w:rsid w:val="00751B7C"/>
    <w:rsid w:val="007530C1"/>
    <w:rsid w:val="00753AAA"/>
    <w:rsid w:val="0075422F"/>
    <w:rsid w:val="007568AB"/>
    <w:rsid w:val="0075752F"/>
    <w:rsid w:val="00761053"/>
    <w:rsid w:val="00761329"/>
    <w:rsid w:val="0076254C"/>
    <w:rsid w:val="00763FC1"/>
    <w:rsid w:val="007640BC"/>
    <w:rsid w:val="007647DD"/>
    <w:rsid w:val="0076482A"/>
    <w:rsid w:val="00765101"/>
    <w:rsid w:val="00765F2D"/>
    <w:rsid w:val="007665B4"/>
    <w:rsid w:val="007701E2"/>
    <w:rsid w:val="007716AF"/>
    <w:rsid w:val="00774BAD"/>
    <w:rsid w:val="0077513D"/>
    <w:rsid w:val="00775AA8"/>
    <w:rsid w:val="00775C31"/>
    <w:rsid w:val="00775CE4"/>
    <w:rsid w:val="00776EED"/>
    <w:rsid w:val="0078206F"/>
    <w:rsid w:val="00782CE1"/>
    <w:rsid w:val="00783451"/>
    <w:rsid w:val="007838FB"/>
    <w:rsid w:val="0078507F"/>
    <w:rsid w:val="00786881"/>
    <w:rsid w:val="00787A27"/>
    <w:rsid w:val="00787FCB"/>
    <w:rsid w:val="00796650"/>
    <w:rsid w:val="00796D0D"/>
    <w:rsid w:val="007A00BD"/>
    <w:rsid w:val="007A07A7"/>
    <w:rsid w:val="007A4B97"/>
    <w:rsid w:val="007A50D5"/>
    <w:rsid w:val="007A6917"/>
    <w:rsid w:val="007B0166"/>
    <w:rsid w:val="007B0BD7"/>
    <w:rsid w:val="007B22D6"/>
    <w:rsid w:val="007B2DD9"/>
    <w:rsid w:val="007B326E"/>
    <w:rsid w:val="007B5330"/>
    <w:rsid w:val="007B5E6F"/>
    <w:rsid w:val="007B605F"/>
    <w:rsid w:val="007B6727"/>
    <w:rsid w:val="007B6794"/>
    <w:rsid w:val="007C1867"/>
    <w:rsid w:val="007C227D"/>
    <w:rsid w:val="007C2C61"/>
    <w:rsid w:val="007C359A"/>
    <w:rsid w:val="007C3D7A"/>
    <w:rsid w:val="007C5DF6"/>
    <w:rsid w:val="007C6621"/>
    <w:rsid w:val="007D0CD6"/>
    <w:rsid w:val="007D21BB"/>
    <w:rsid w:val="007D247D"/>
    <w:rsid w:val="007D36E2"/>
    <w:rsid w:val="007D370F"/>
    <w:rsid w:val="007D531F"/>
    <w:rsid w:val="007D557C"/>
    <w:rsid w:val="007D6E00"/>
    <w:rsid w:val="007E0D09"/>
    <w:rsid w:val="007E29F8"/>
    <w:rsid w:val="007E3A73"/>
    <w:rsid w:val="007E4BA6"/>
    <w:rsid w:val="007E59D5"/>
    <w:rsid w:val="007E6EC5"/>
    <w:rsid w:val="007E781A"/>
    <w:rsid w:val="007F08A4"/>
    <w:rsid w:val="007F2354"/>
    <w:rsid w:val="007F2E56"/>
    <w:rsid w:val="007F3CFA"/>
    <w:rsid w:val="007F513F"/>
    <w:rsid w:val="007F5B26"/>
    <w:rsid w:val="007F5ED2"/>
    <w:rsid w:val="007F69D2"/>
    <w:rsid w:val="007F6B5B"/>
    <w:rsid w:val="007F7C31"/>
    <w:rsid w:val="007F7E9B"/>
    <w:rsid w:val="00804539"/>
    <w:rsid w:val="00805C81"/>
    <w:rsid w:val="00807D94"/>
    <w:rsid w:val="00812D26"/>
    <w:rsid w:val="0081427A"/>
    <w:rsid w:val="008158EA"/>
    <w:rsid w:val="008164B3"/>
    <w:rsid w:val="0081757B"/>
    <w:rsid w:val="00817C63"/>
    <w:rsid w:val="008209E2"/>
    <w:rsid w:val="00821705"/>
    <w:rsid w:val="00821E8B"/>
    <w:rsid w:val="00822498"/>
    <w:rsid w:val="00822BBE"/>
    <w:rsid w:val="00824BE4"/>
    <w:rsid w:val="00824F58"/>
    <w:rsid w:val="00825EE1"/>
    <w:rsid w:val="008314CF"/>
    <w:rsid w:val="008316DB"/>
    <w:rsid w:val="00834A90"/>
    <w:rsid w:val="00834C49"/>
    <w:rsid w:val="00834E53"/>
    <w:rsid w:val="008350DC"/>
    <w:rsid w:val="0083710C"/>
    <w:rsid w:val="008372B4"/>
    <w:rsid w:val="00840FED"/>
    <w:rsid w:val="00842030"/>
    <w:rsid w:val="008425D7"/>
    <w:rsid w:val="008447F9"/>
    <w:rsid w:val="00845044"/>
    <w:rsid w:val="0085178A"/>
    <w:rsid w:val="00852B1C"/>
    <w:rsid w:val="0085413D"/>
    <w:rsid w:val="00854D7F"/>
    <w:rsid w:val="008608B5"/>
    <w:rsid w:val="008630D6"/>
    <w:rsid w:val="008633F4"/>
    <w:rsid w:val="00865916"/>
    <w:rsid w:val="00866B3E"/>
    <w:rsid w:val="00866BFD"/>
    <w:rsid w:val="008708A4"/>
    <w:rsid w:val="008740CB"/>
    <w:rsid w:val="00874AAE"/>
    <w:rsid w:val="00874E49"/>
    <w:rsid w:val="00875B83"/>
    <w:rsid w:val="008760C5"/>
    <w:rsid w:val="008768FE"/>
    <w:rsid w:val="00877A52"/>
    <w:rsid w:val="00877F87"/>
    <w:rsid w:val="00880742"/>
    <w:rsid w:val="00882AAF"/>
    <w:rsid w:val="0088360A"/>
    <w:rsid w:val="0088539A"/>
    <w:rsid w:val="008853E1"/>
    <w:rsid w:val="00893B6A"/>
    <w:rsid w:val="00894D8C"/>
    <w:rsid w:val="00895E6C"/>
    <w:rsid w:val="008963FE"/>
    <w:rsid w:val="00897047"/>
    <w:rsid w:val="008A036E"/>
    <w:rsid w:val="008A11AE"/>
    <w:rsid w:val="008A3512"/>
    <w:rsid w:val="008A5792"/>
    <w:rsid w:val="008A6EC6"/>
    <w:rsid w:val="008A7BC5"/>
    <w:rsid w:val="008B0924"/>
    <w:rsid w:val="008B0A26"/>
    <w:rsid w:val="008B15B4"/>
    <w:rsid w:val="008B4025"/>
    <w:rsid w:val="008B4324"/>
    <w:rsid w:val="008B4B94"/>
    <w:rsid w:val="008B4C24"/>
    <w:rsid w:val="008B5038"/>
    <w:rsid w:val="008C0A9A"/>
    <w:rsid w:val="008C177A"/>
    <w:rsid w:val="008C1983"/>
    <w:rsid w:val="008C2986"/>
    <w:rsid w:val="008C310A"/>
    <w:rsid w:val="008C490C"/>
    <w:rsid w:val="008C4ABC"/>
    <w:rsid w:val="008D0945"/>
    <w:rsid w:val="008D60E2"/>
    <w:rsid w:val="008D639A"/>
    <w:rsid w:val="008D715C"/>
    <w:rsid w:val="008D7744"/>
    <w:rsid w:val="008E08C9"/>
    <w:rsid w:val="008E21AD"/>
    <w:rsid w:val="008E5B94"/>
    <w:rsid w:val="008E6BAD"/>
    <w:rsid w:val="008F0112"/>
    <w:rsid w:val="008F0884"/>
    <w:rsid w:val="008F0DF1"/>
    <w:rsid w:val="008F24CF"/>
    <w:rsid w:val="008F3927"/>
    <w:rsid w:val="008F7183"/>
    <w:rsid w:val="009001F1"/>
    <w:rsid w:val="00900C61"/>
    <w:rsid w:val="009021E1"/>
    <w:rsid w:val="00902A9F"/>
    <w:rsid w:val="00903F5B"/>
    <w:rsid w:val="00904191"/>
    <w:rsid w:val="00904F8F"/>
    <w:rsid w:val="0090538D"/>
    <w:rsid w:val="00905B58"/>
    <w:rsid w:val="00905DF2"/>
    <w:rsid w:val="0090614B"/>
    <w:rsid w:val="0091232C"/>
    <w:rsid w:val="00914200"/>
    <w:rsid w:val="0092549D"/>
    <w:rsid w:val="009254DD"/>
    <w:rsid w:val="00925797"/>
    <w:rsid w:val="00926FB1"/>
    <w:rsid w:val="00927094"/>
    <w:rsid w:val="009270A5"/>
    <w:rsid w:val="009270BD"/>
    <w:rsid w:val="0092723F"/>
    <w:rsid w:val="009275CD"/>
    <w:rsid w:val="009303CE"/>
    <w:rsid w:val="00930FB4"/>
    <w:rsid w:val="00932A70"/>
    <w:rsid w:val="00935B32"/>
    <w:rsid w:val="00941ED5"/>
    <w:rsid w:val="00942C4A"/>
    <w:rsid w:val="00944A5B"/>
    <w:rsid w:val="00944FA9"/>
    <w:rsid w:val="00946C45"/>
    <w:rsid w:val="00947809"/>
    <w:rsid w:val="009519CB"/>
    <w:rsid w:val="009539D6"/>
    <w:rsid w:val="00954F1C"/>
    <w:rsid w:val="009551BE"/>
    <w:rsid w:val="00956A6B"/>
    <w:rsid w:val="00956F8F"/>
    <w:rsid w:val="00962ED9"/>
    <w:rsid w:val="00966234"/>
    <w:rsid w:val="00966D5B"/>
    <w:rsid w:val="00967983"/>
    <w:rsid w:val="009705D5"/>
    <w:rsid w:val="0097112C"/>
    <w:rsid w:val="0097258A"/>
    <w:rsid w:val="009729B3"/>
    <w:rsid w:val="00973B18"/>
    <w:rsid w:val="00973E1D"/>
    <w:rsid w:val="00974C4D"/>
    <w:rsid w:val="009771E2"/>
    <w:rsid w:val="00977256"/>
    <w:rsid w:val="009774B9"/>
    <w:rsid w:val="00977CC8"/>
    <w:rsid w:val="009817E5"/>
    <w:rsid w:val="00983997"/>
    <w:rsid w:val="0098399C"/>
    <w:rsid w:val="00990AB7"/>
    <w:rsid w:val="00993A75"/>
    <w:rsid w:val="00994AE8"/>
    <w:rsid w:val="00995843"/>
    <w:rsid w:val="00995FAA"/>
    <w:rsid w:val="009974A1"/>
    <w:rsid w:val="009A059D"/>
    <w:rsid w:val="009A1D0A"/>
    <w:rsid w:val="009A4817"/>
    <w:rsid w:val="009A5479"/>
    <w:rsid w:val="009A6601"/>
    <w:rsid w:val="009A7403"/>
    <w:rsid w:val="009A7CC4"/>
    <w:rsid w:val="009B013A"/>
    <w:rsid w:val="009B349B"/>
    <w:rsid w:val="009B4849"/>
    <w:rsid w:val="009B523C"/>
    <w:rsid w:val="009B7FC4"/>
    <w:rsid w:val="009C3604"/>
    <w:rsid w:val="009C3BA5"/>
    <w:rsid w:val="009C5125"/>
    <w:rsid w:val="009C73D4"/>
    <w:rsid w:val="009C7BA9"/>
    <w:rsid w:val="009D0D04"/>
    <w:rsid w:val="009D1E97"/>
    <w:rsid w:val="009D2272"/>
    <w:rsid w:val="009D3A98"/>
    <w:rsid w:val="009D4066"/>
    <w:rsid w:val="009D4D2E"/>
    <w:rsid w:val="009D5443"/>
    <w:rsid w:val="009D7774"/>
    <w:rsid w:val="009E0029"/>
    <w:rsid w:val="009E00DF"/>
    <w:rsid w:val="009E1A06"/>
    <w:rsid w:val="009E3E9F"/>
    <w:rsid w:val="009E5A99"/>
    <w:rsid w:val="009F15C7"/>
    <w:rsid w:val="009F2BC0"/>
    <w:rsid w:val="009F3FDC"/>
    <w:rsid w:val="009F5423"/>
    <w:rsid w:val="009F57B6"/>
    <w:rsid w:val="009F6F1D"/>
    <w:rsid w:val="009F7839"/>
    <w:rsid w:val="00A006D6"/>
    <w:rsid w:val="00A03CE1"/>
    <w:rsid w:val="00A05ED9"/>
    <w:rsid w:val="00A06103"/>
    <w:rsid w:val="00A0708A"/>
    <w:rsid w:val="00A07465"/>
    <w:rsid w:val="00A0773A"/>
    <w:rsid w:val="00A11F44"/>
    <w:rsid w:val="00A13585"/>
    <w:rsid w:val="00A13B80"/>
    <w:rsid w:val="00A143D3"/>
    <w:rsid w:val="00A14B69"/>
    <w:rsid w:val="00A154B3"/>
    <w:rsid w:val="00A17AAA"/>
    <w:rsid w:val="00A17BD6"/>
    <w:rsid w:val="00A2165C"/>
    <w:rsid w:val="00A21E5E"/>
    <w:rsid w:val="00A234AF"/>
    <w:rsid w:val="00A23966"/>
    <w:rsid w:val="00A30737"/>
    <w:rsid w:val="00A31CE9"/>
    <w:rsid w:val="00A31D7E"/>
    <w:rsid w:val="00A3402F"/>
    <w:rsid w:val="00A342ED"/>
    <w:rsid w:val="00A34AEE"/>
    <w:rsid w:val="00A35A76"/>
    <w:rsid w:val="00A40A7E"/>
    <w:rsid w:val="00A41A89"/>
    <w:rsid w:val="00A41F12"/>
    <w:rsid w:val="00A42C01"/>
    <w:rsid w:val="00A44B28"/>
    <w:rsid w:val="00A463DB"/>
    <w:rsid w:val="00A47ADA"/>
    <w:rsid w:val="00A511B0"/>
    <w:rsid w:val="00A52CC2"/>
    <w:rsid w:val="00A56D07"/>
    <w:rsid w:val="00A56EA0"/>
    <w:rsid w:val="00A57B93"/>
    <w:rsid w:val="00A6036E"/>
    <w:rsid w:val="00A647DA"/>
    <w:rsid w:val="00A65AAF"/>
    <w:rsid w:val="00A65AD3"/>
    <w:rsid w:val="00A65C44"/>
    <w:rsid w:val="00A65D72"/>
    <w:rsid w:val="00A66DC1"/>
    <w:rsid w:val="00A67940"/>
    <w:rsid w:val="00A70D80"/>
    <w:rsid w:val="00A70F96"/>
    <w:rsid w:val="00A73CE0"/>
    <w:rsid w:val="00A75792"/>
    <w:rsid w:val="00A76C72"/>
    <w:rsid w:val="00A7745C"/>
    <w:rsid w:val="00A80725"/>
    <w:rsid w:val="00A80897"/>
    <w:rsid w:val="00A808BD"/>
    <w:rsid w:val="00A81462"/>
    <w:rsid w:val="00A8334E"/>
    <w:rsid w:val="00A849A7"/>
    <w:rsid w:val="00A84A47"/>
    <w:rsid w:val="00A84C66"/>
    <w:rsid w:val="00A85302"/>
    <w:rsid w:val="00A853BA"/>
    <w:rsid w:val="00A86378"/>
    <w:rsid w:val="00A863E2"/>
    <w:rsid w:val="00A866A9"/>
    <w:rsid w:val="00A8693B"/>
    <w:rsid w:val="00A94A3B"/>
    <w:rsid w:val="00A94EE7"/>
    <w:rsid w:val="00A96561"/>
    <w:rsid w:val="00AA1B02"/>
    <w:rsid w:val="00AA23CB"/>
    <w:rsid w:val="00AA28A6"/>
    <w:rsid w:val="00AA42A1"/>
    <w:rsid w:val="00AA44CB"/>
    <w:rsid w:val="00AA4F75"/>
    <w:rsid w:val="00AA7FB4"/>
    <w:rsid w:val="00AB0060"/>
    <w:rsid w:val="00AB139F"/>
    <w:rsid w:val="00AB1D69"/>
    <w:rsid w:val="00AB21F9"/>
    <w:rsid w:val="00AB2375"/>
    <w:rsid w:val="00AB31FB"/>
    <w:rsid w:val="00AB4F51"/>
    <w:rsid w:val="00AB5670"/>
    <w:rsid w:val="00AB5A6B"/>
    <w:rsid w:val="00AB702F"/>
    <w:rsid w:val="00AC0A1E"/>
    <w:rsid w:val="00AC1ABD"/>
    <w:rsid w:val="00AC276D"/>
    <w:rsid w:val="00AC4E56"/>
    <w:rsid w:val="00AC5EB9"/>
    <w:rsid w:val="00AC62AB"/>
    <w:rsid w:val="00AC66EC"/>
    <w:rsid w:val="00AC7E2F"/>
    <w:rsid w:val="00AD37E1"/>
    <w:rsid w:val="00AD3D4A"/>
    <w:rsid w:val="00AD4EA6"/>
    <w:rsid w:val="00AD5954"/>
    <w:rsid w:val="00AD73F7"/>
    <w:rsid w:val="00AD7599"/>
    <w:rsid w:val="00AE0912"/>
    <w:rsid w:val="00AE23BC"/>
    <w:rsid w:val="00AE4BB8"/>
    <w:rsid w:val="00AE7431"/>
    <w:rsid w:val="00AE7E36"/>
    <w:rsid w:val="00AF1BE1"/>
    <w:rsid w:val="00AF2291"/>
    <w:rsid w:val="00AF375B"/>
    <w:rsid w:val="00AF4CE2"/>
    <w:rsid w:val="00AF4FA4"/>
    <w:rsid w:val="00AF5AA8"/>
    <w:rsid w:val="00B01245"/>
    <w:rsid w:val="00B02CBD"/>
    <w:rsid w:val="00B03534"/>
    <w:rsid w:val="00B04002"/>
    <w:rsid w:val="00B06B80"/>
    <w:rsid w:val="00B109B6"/>
    <w:rsid w:val="00B13D4E"/>
    <w:rsid w:val="00B15D61"/>
    <w:rsid w:val="00B16269"/>
    <w:rsid w:val="00B16CDA"/>
    <w:rsid w:val="00B17093"/>
    <w:rsid w:val="00B230BF"/>
    <w:rsid w:val="00B233B3"/>
    <w:rsid w:val="00B234AE"/>
    <w:rsid w:val="00B23926"/>
    <w:rsid w:val="00B27A90"/>
    <w:rsid w:val="00B3055C"/>
    <w:rsid w:val="00B3061C"/>
    <w:rsid w:val="00B34387"/>
    <w:rsid w:val="00B34765"/>
    <w:rsid w:val="00B35F8C"/>
    <w:rsid w:val="00B36D4A"/>
    <w:rsid w:val="00B4028C"/>
    <w:rsid w:val="00B44946"/>
    <w:rsid w:val="00B44F3C"/>
    <w:rsid w:val="00B50298"/>
    <w:rsid w:val="00B5144E"/>
    <w:rsid w:val="00B5149E"/>
    <w:rsid w:val="00B53880"/>
    <w:rsid w:val="00B56552"/>
    <w:rsid w:val="00B573A7"/>
    <w:rsid w:val="00B6091F"/>
    <w:rsid w:val="00B62468"/>
    <w:rsid w:val="00B62712"/>
    <w:rsid w:val="00B62E55"/>
    <w:rsid w:val="00B64525"/>
    <w:rsid w:val="00B64972"/>
    <w:rsid w:val="00B65B8F"/>
    <w:rsid w:val="00B66D9C"/>
    <w:rsid w:val="00B67585"/>
    <w:rsid w:val="00B7322C"/>
    <w:rsid w:val="00B74115"/>
    <w:rsid w:val="00B747BB"/>
    <w:rsid w:val="00B75DC6"/>
    <w:rsid w:val="00B77563"/>
    <w:rsid w:val="00B83E07"/>
    <w:rsid w:val="00B83F1E"/>
    <w:rsid w:val="00B8461C"/>
    <w:rsid w:val="00B86139"/>
    <w:rsid w:val="00B86BF0"/>
    <w:rsid w:val="00B87C57"/>
    <w:rsid w:val="00B9010C"/>
    <w:rsid w:val="00B91299"/>
    <w:rsid w:val="00B9281F"/>
    <w:rsid w:val="00B94D17"/>
    <w:rsid w:val="00B96A25"/>
    <w:rsid w:val="00B97464"/>
    <w:rsid w:val="00B97747"/>
    <w:rsid w:val="00BA099D"/>
    <w:rsid w:val="00BA195C"/>
    <w:rsid w:val="00BA433F"/>
    <w:rsid w:val="00BA466E"/>
    <w:rsid w:val="00BA500A"/>
    <w:rsid w:val="00BA60DA"/>
    <w:rsid w:val="00BA6BAA"/>
    <w:rsid w:val="00BB3D1F"/>
    <w:rsid w:val="00BB5D3C"/>
    <w:rsid w:val="00BB6AEA"/>
    <w:rsid w:val="00BC0B7D"/>
    <w:rsid w:val="00BC160B"/>
    <w:rsid w:val="00BC4626"/>
    <w:rsid w:val="00BC4DF2"/>
    <w:rsid w:val="00BC52EB"/>
    <w:rsid w:val="00BC7EF9"/>
    <w:rsid w:val="00BD11DE"/>
    <w:rsid w:val="00BD3BB4"/>
    <w:rsid w:val="00BD5AFE"/>
    <w:rsid w:val="00BD7ADB"/>
    <w:rsid w:val="00BD7F33"/>
    <w:rsid w:val="00BE2D18"/>
    <w:rsid w:val="00BF06D3"/>
    <w:rsid w:val="00BF074E"/>
    <w:rsid w:val="00BF18C7"/>
    <w:rsid w:val="00BF53EB"/>
    <w:rsid w:val="00BF587F"/>
    <w:rsid w:val="00BF73A9"/>
    <w:rsid w:val="00C0122D"/>
    <w:rsid w:val="00C02FFA"/>
    <w:rsid w:val="00C04CFF"/>
    <w:rsid w:val="00C06FF1"/>
    <w:rsid w:val="00C106EF"/>
    <w:rsid w:val="00C117C1"/>
    <w:rsid w:val="00C12665"/>
    <w:rsid w:val="00C134E5"/>
    <w:rsid w:val="00C15548"/>
    <w:rsid w:val="00C17CC5"/>
    <w:rsid w:val="00C22EC5"/>
    <w:rsid w:val="00C236D9"/>
    <w:rsid w:val="00C23C23"/>
    <w:rsid w:val="00C25FC1"/>
    <w:rsid w:val="00C26088"/>
    <w:rsid w:val="00C264C9"/>
    <w:rsid w:val="00C266EE"/>
    <w:rsid w:val="00C26734"/>
    <w:rsid w:val="00C31061"/>
    <w:rsid w:val="00C31D75"/>
    <w:rsid w:val="00C31F75"/>
    <w:rsid w:val="00C3254B"/>
    <w:rsid w:val="00C34F36"/>
    <w:rsid w:val="00C3575C"/>
    <w:rsid w:val="00C35F97"/>
    <w:rsid w:val="00C372A6"/>
    <w:rsid w:val="00C41002"/>
    <w:rsid w:val="00C4695A"/>
    <w:rsid w:val="00C469CF"/>
    <w:rsid w:val="00C46F47"/>
    <w:rsid w:val="00C50677"/>
    <w:rsid w:val="00C52219"/>
    <w:rsid w:val="00C55424"/>
    <w:rsid w:val="00C55BA6"/>
    <w:rsid w:val="00C57611"/>
    <w:rsid w:val="00C614F0"/>
    <w:rsid w:val="00C617F7"/>
    <w:rsid w:val="00C6190B"/>
    <w:rsid w:val="00C62740"/>
    <w:rsid w:val="00C63133"/>
    <w:rsid w:val="00C66CEB"/>
    <w:rsid w:val="00C704ED"/>
    <w:rsid w:val="00C7137B"/>
    <w:rsid w:val="00C76574"/>
    <w:rsid w:val="00C77CD8"/>
    <w:rsid w:val="00C8167A"/>
    <w:rsid w:val="00C83860"/>
    <w:rsid w:val="00C841AB"/>
    <w:rsid w:val="00C851B4"/>
    <w:rsid w:val="00C86BF8"/>
    <w:rsid w:val="00C90928"/>
    <w:rsid w:val="00C9111A"/>
    <w:rsid w:val="00C93AFD"/>
    <w:rsid w:val="00C93CCF"/>
    <w:rsid w:val="00C9611F"/>
    <w:rsid w:val="00CA0F41"/>
    <w:rsid w:val="00CA1DD5"/>
    <w:rsid w:val="00CA231E"/>
    <w:rsid w:val="00CA2D3F"/>
    <w:rsid w:val="00CA2F60"/>
    <w:rsid w:val="00CA36B4"/>
    <w:rsid w:val="00CA4425"/>
    <w:rsid w:val="00CA7ED8"/>
    <w:rsid w:val="00CB31DF"/>
    <w:rsid w:val="00CB39CF"/>
    <w:rsid w:val="00CB5F15"/>
    <w:rsid w:val="00CB5F5E"/>
    <w:rsid w:val="00CB7204"/>
    <w:rsid w:val="00CC063E"/>
    <w:rsid w:val="00CC0C57"/>
    <w:rsid w:val="00CC2273"/>
    <w:rsid w:val="00CC2C22"/>
    <w:rsid w:val="00CC31AD"/>
    <w:rsid w:val="00CC385F"/>
    <w:rsid w:val="00CC3861"/>
    <w:rsid w:val="00CC38CC"/>
    <w:rsid w:val="00CC3EF1"/>
    <w:rsid w:val="00CC4264"/>
    <w:rsid w:val="00CC63E3"/>
    <w:rsid w:val="00CC63F9"/>
    <w:rsid w:val="00CD0B54"/>
    <w:rsid w:val="00CD1AB1"/>
    <w:rsid w:val="00CD2718"/>
    <w:rsid w:val="00CD276C"/>
    <w:rsid w:val="00CD5A85"/>
    <w:rsid w:val="00CD7717"/>
    <w:rsid w:val="00CD77F8"/>
    <w:rsid w:val="00CD7CB8"/>
    <w:rsid w:val="00CE03C5"/>
    <w:rsid w:val="00CE397A"/>
    <w:rsid w:val="00CE3FAE"/>
    <w:rsid w:val="00CE4FC9"/>
    <w:rsid w:val="00CE5444"/>
    <w:rsid w:val="00CF004E"/>
    <w:rsid w:val="00CF05CB"/>
    <w:rsid w:val="00CF0D5D"/>
    <w:rsid w:val="00CF29F4"/>
    <w:rsid w:val="00CF3477"/>
    <w:rsid w:val="00CF709D"/>
    <w:rsid w:val="00D00A99"/>
    <w:rsid w:val="00D02A79"/>
    <w:rsid w:val="00D041AC"/>
    <w:rsid w:val="00D044D4"/>
    <w:rsid w:val="00D0455F"/>
    <w:rsid w:val="00D04BB4"/>
    <w:rsid w:val="00D05953"/>
    <w:rsid w:val="00D05B4C"/>
    <w:rsid w:val="00D060BD"/>
    <w:rsid w:val="00D06F22"/>
    <w:rsid w:val="00D073E9"/>
    <w:rsid w:val="00D07C7A"/>
    <w:rsid w:val="00D1240C"/>
    <w:rsid w:val="00D17322"/>
    <w:rsid w:val="00D2177C"/>
    <w:rsid w:val="00D21BD5"/>
    <w:rsid w:val="00D21EA7"/>
    <w:rsid w:val="00D22CC4"/>
    <w:rsid w:val="00D23E0F"/>
    <w:rsid w:val="00D241AE"/>
    <w:rsid w:val="00D24427"/>
    <w:rsid w:val="00D2536A"/>
    <w:rsid w:val="00D3165A"/>
    <w:rsid w:val="00D32D68"/>
    <w:rsid w:val="00D331BB"/>
    <w:rsid w:val="00D33EE2"/>
    <w:rsid w:val="00D35EE8"/>
    <w:rsid w:val="00D36CFD"/>
    <w:rsid w:val="00D374DF"/>
    <w:rsid w:val="00D379E3"/>
    <w:rsid w:val="00D4042C"/>
    <w:rsid w:val="00D40AE8"/>
    <w:rsid w:val="00D415DD"/>
    <w:rsid w:val="00D41A8A"/>
    <w:rsid w:val="00D42AC4"/>
    <w:rsid w:val="00D431E9"/>
    <w:rsid w:val="00D437EC"/>
    <w:rsid w:val="00D44CD5"/>
    <w:rsid w:val="00D45BB4"/>
    <w:rsid w:val="00D45CE5"/>
    <w:rsid w:val="00D46E8A"/>
    <w:rsid w:val="00D473D3"/>
    <w:rsid w:val="00D516FD"/>
    <w:rsid w:val="00D51CEE"/>
    <w:rsid w:val="00D51CF7"/>
    <w:rsid w:val="00D51F8A"/>
    <w:rsid w:val="00D52203"/>
    <w:rsid w:val="00D528A0"/>
    <w:rsid w:val="00D52B5B"/>
    <w:rsid w:val="00D53094"/>
    <w:rsid w:val="00D5430A"/>
    <w:rsid w:val="00D54E1B"/>
    <w:rsid w:val="00D56C53"/>
    <w:rsid w:val="00D57074"/>
    <w:rsid w:val="00D57A83"/>
    <w:rsid w:val="00D57D78"/>
    <w:rsid w:val="00D61847"/>
    <w:rsid w:val="00D623C3"/>
    <w:rsid w:val="00D64124"/>
    <w:rsid w:val="00D64DEA"/>
    <w:rsid w:val="00D67A15"/>
    <w:rsid w:val="00D701CF"/>
    <w:rsid w:val="00D704E4"/>
    <w:rsid w:val="00D733B5"/>
    <w:rsid w:val="00D7448C"/>
    <w:rsid w:val="00D74BB6"/>
    <w:rsid w:val="00D75826"/>
    <w:rsid w:val="00D75A4D"/>
    <w:rsid w:val="00D75E47"/>
    <w:rsid w:val="00D766FC"/>
    <w:rsid w:val="00D80320"/>
    <w:rsid w:val="00D83272"/>
    <w:rsid w:val="00D832F8"/>
    <w:rsid w:val="00D85FF6"/>
    <w:rsid w:val="00D90546"/>
    <w:rsid w:val="00D91293"/>
    <w:rsid w:val="00D93322"/>
    <w:rsid w:val="00D933C0"/>
    <w:rsid w:val="00D952A8"/>
    <w:rsid w:val="00D97A03"/>
    <w:rsid w:val="00D97C97"/>
    <w:rsid w:val="00DA28A7"/>
    <w:rsid w:val="00DA38CA"/>
    <w:rsid w:val="00DA3B5F"/>
    <w:rsid w:val="00DA4C8D"/>
    <w:rsid w:val="00DA7004"/>
    <w:rsid w:val="00DB03A5"/>
    <w:rsid w:val="00DB2011"/>
    <w:rsid w:val="00DB3096"/>
    <w:rsid w:val="00DB4DD0"/>
    <w:rsid w:val="00DB5FD7"/>
    <w:rsid w:val="00DB668A"/>
    <w:rsid w:val="00DB7319"/>
    <w:rsid w:val="00DB7A3D"/>
    <w:rsid w:val="00DB7BCF"/>
    <w:rsid w:val="00DC05E1"/>
    <w:rsid w:val="00DC09B8"/>
    <w:rsid w:val="00DC2B63"/>
    <w:rsid w:val="00DC5CD7"/>
    <w:rsid w:val="00DD103D"/>
    <w:rsid w:val="00DD12CB"/>
    <w:rsid w:val="00DD1BAC"/>
    <w:rsid w:val="00DD2B01"/>
    <w:rsid w:val="00DD3EFD"/>
    <w:rsid w:val="00DD6D24"/>
    <w:rsid w:val="00DE160C"/>
    <w:rsid w:val="00DE271C"/>
    <w:rsid w:val="00DE4A6C"/>
    <w:rsid w:val="00DE58C4"/>
    <w:rsid w:val="00DE60C2"/>
    <w:rsid w:val="00DE6A1F"/>
    <w:rsid w:val="00DE6B3C"/>
    <w:rsid w:val="00DE7541"/>
    <w:rsid w:val="00DF09CA"/>
    <w:rsid w:val="00DF1218"/>
    <w:rsid w:val="00DF378B"/>
    <w:rsid w:val="00DF3F8B"/>
    <w:rsid w:val="00DF5777"/>
    <w:rsid w:val="00DF6018"/>
    <w:rsid w:val="00DF641F"/>
    <w:rsid w:val="00E00CE1"/>
    <w:rsid w:val="00E0165B"/>
    <w:rsid w:val="00E02B7B"/>
    <w:rsid w:val="00E04483"/>
    <w:rsid w:val="00E0558F"/>
    <w:rsid w:val="00E0646E"/>
    <w:rsid w:val="00E075EE"/>
    <w:rsid w:val="00E123C9"/>
    <w:rsid w:val="00E131AA"/>
    <w:rsid w:val="00E13449"/>
    <w:rsid w:val="00E15087"/>
    <w:rsid w:val="00E16AFF"/>
    <w:rsid w:val="00E16D33"/>
    <w:rsid w:val="00E16F3E"/>
    <w:rsid w:val="00E22E94"/>
    <w:rsid w:val="00E279D9"/>
    <w:rsid w:val="00E3095B"/>
    <w:rsid w:val="00E32A7D"/>
    <w:rsid w:val="00E34133"/>
    <w:rsid w:val="00E3481C"/>
    <w:rsid w:val="00E36745"/>
    <w:rsid w:val="00E36FBB"/>
    <w:rsid w:val="00E42120"/>
    <w:rsid w:val="00E42A7A"/>
    <w:rsid w:val="00E42C1E"/>
    <w:rsid w:val="00E44288"/>
    <w:rsid w:val="00E47652"/>
    <w:rsid w:val="00E50719"/>
    <w:rsid w:val="00E5102D"/>
    <w:rsid w:val="00E5327A"/>
    <w:rsid w:val="00E553A8"/>
    <w:rsid w:val="00E5572C"/>
    <w:rsid w:val="00E55918"/>
    <w:rsid w:val="00E65724"/>
    <w:rsid w:val="00E66B0A"/>
    <w:rsid w:val="00E67CE8"/>
    <w:rsid w:val="00E70D60"/>
    <w:rsid w:val="00E71A59"/>
    <w:rsid w:val="00E74210"/>
    <w:rsid w:val="00E758D6"/>
    <w:rsid w:val="00E758F5"/>
    <w:rsid w:val="00E76992"/>
    <w:rsid w:val="00E80846"/>
    <w:rsid w:val="00E80C24"/>
    <w:rsid w:val="00E81D34"/>
    <w:rsid w:val="00E8201F"/>
    <w:rsid w:val="00E8417B"/>
    <w:rsid w:val="00E871E2"/>
    <w:rsid w:val="00E9219D"/>
    <w:rsid w:val="00E9525A"/>
    <w:rsid w:val="00E95B77"/>
    <w:rsid w:val="00E95B83"/>
    <w:rsid w:val="00E95E6A"/>
    <w:rsid w:val="00E96243"/>
    <w:rsid w:val="00E96376"/>
    <w:rsid w:val="00EA01F8"/>
    <w:rsid w:val="00EA0B50"/>
    <w:rsid w:val="00EA12FC"/>
    <w:rsid w:val="00EA2523"/>
    <w:rsid w:val="00EA6FF6"/>
    <w:rsid w:val="00EB04B7"/>
    <w:rsid w:val="00EB0F6C"/>
    <w:rsid w:val="00EB1862"/>
    <w:rsid w:val="00EB1C45"/>
    <w:rsid w:val="00EB5286"/>
    <w:rsid w:val="00EB705F"/>
    <w:rsid w:val="00EB78EB"/>
    <w:rsid w:val="00EC069E"/>
    <w:rsid w:val="00EC1776"/>
    <w:rsid w:val="00EC2B06"/>
    <w:rsid w:val="00EC38F6"/>
    <w:rsid w:val="00EC53CF"/>
    <w:rsid w:val="00EC6BF9"/>
    <w:rsid w:val="00EC7C31"/>
    <w:rsid w:val="00ED0101"/>
    <w:rsid w:val="00ED17FA"/>
    <w:rsid w:val="00ED19A9"/>
    <w:rsid w:val="00ED4C5C"/>
    <w:rsid w:val="00ED4FD9"/>
    <w:rsid w:val="00ED552D"/>
    <w:rsid w:val="00ED57D8"/>
    <w:rsid w:val="00ED6841"/>
    <w:rsid w:val="00ED6C3A"/>
    <w:rsid w:val="00ED74BB"/>
    <w:rsid w:val="00EE0A7F"/>
    <w:rsid w:val="00EE1EAA"/>
    <w:rsid w:val="00EE2151"/>
    <w:rsid w:val="00EE3A29"/>
    <w:rsid w:val="00EE493F"/>
    <w:rsid w:val="00EE52A8"/>
    <w:rsid w:val="00EE5B4F"/>
    <w:rsid w:val="00EF4ECC"/>
    <w:rsid w:val="00EF652F"/>
    <w:rsid w:val="00EF7514"/>
    <w:rsid w:val="00F00EF2"/>
    <w:rsid w:val="00F014BD"/>
    <w:rsid w:val="00F01674"/>
    <w:rsid w:val="00F01D34"/>
    <w:rsid w:val="00F04F0C"/>
    <w:rsid w:val="00F06713"/>
    <w:rsid w:val="00F06F08"/>
    <w:rsid w:val="00F111ED"/>
    <w:rsid w:val="00F1326F"/>
    <w:rsid w:val="00F133AB"/>
    <w:rsid w:val="00F15AE1"/>
    <w:rsid w:val="00F16698"/>
    <w:rsid w:val="00F1716A"/>
    <w:rsid w:val="00F24292"/>
    <w:rsid w:val="00F2487F"/>
    <w:rsid w:val="00F25A13"/>
    <w:rsid w:val="00F2643B"/>
    <w:rsid w:val="00F304C5"/>
    <w:rsid w:val="00F3058D"/>
    <w:rsid w:val="00F31C05"/>
    <w:rsid w:val="00F34B27"/>
    <w:rsid w:val="00F368FC"/>
    <w:rsid w:val="00F4120C"/>
    <w:rsid w:val="00F42704"/>
    <w:rsid w:val="00F42BF3"/>
    <w:rsid w:val="00F42CB7"/>
    <w:rsid w:val="00F479D0"/>
    <w:rsid w:val="00F52214"/>
    <w:rsid w:val="00F53843"/>
    <w:rsid w:val="00F54B56"/>
    <w:rsid w:val="00F564C1"/>
    <w:rsid w:val="00F5663D"/>
    <w:rsid w:val="00F56D8C"/>
    <w:rsid w:val="00F60986"/>
    <w:rsid w:val="00F623D6"/>
    <w:rsid w:val="00F62CF6"/>
    <w:rsid w:val="00F62DF7"/>
    <w:rsid w:val="00F64A18"/>
    <w:rsid w:val="00F653E4"/>
    <w:rsid w:val="00F656AD"/>
    <w:rsid w:val="00F66531"/>
    <w:rsid w:val="00F66774"/>
    <w:rsid w:val="00F7150B"/>
    <w:rsid w:val="00F71A8E"/>
    <w:rsid w:val="00F735D8"/>
    <w:rsid w:val="00F73F74"/>
    <w:rsid w:val="00F740D0"/>
    <w:rsid w:val="00F74184"/>
    <w:rsid w:val="00F75100"/>
    <w:rsid w:val="00F7625E"/>
    <w:rsid w:val="00F76838"/>
    <w:rsid w:val="00F817F5"/>
    <w:rsid w:val="00F82588"/>
    <w:rsid w:val="00F84815"/>
    <w:rsid w:val="00F84D32"/>
    <w:rsid w:val="00F86052"/>
    <w:rsid w:val="00F86B5F"/>
    <w:rsid w:val="00F87004"/>
    <w:rsid w:val="00F90EB7"/>
    <w:rsid w:val="00F91D7A"/>
    <w:rsid w:val="00F92EFB"/>
    <w:rsid w:val="00F96A34"/>
    <w:rsid w:val="00FA0A60"/>
    <w:rsid w:val="00FA10D9"/>
    <w:rsid w:val="00FA14C1"/>
    <w:rsid w:val="00FA1554"/>
    <w:rsid w:val="00FA3045"/>
    <w:rsid w:val="00FA3ECC"/>
    <w:rsid w:val="00FA528D"/>
    <w:rsid w:val="00FA5C72"/>
    <w:rsid w:val="00FA74EB"/>
    <w:rsid w:val="00FB0729"/>
    <w:rsid w:val="00FB09CB"/>
    <w:rsid w:val="00FB1F77"/>
    <w:rsid w:val="00FB2D38"/>
    <w:rsid w:val="00FB4343"/>
    <w:rsid w:val="00FB53E1"/>
    <w:rsid w:val="00FC1715"/>
    <w:rsid w:val="00FC2ADE"/>
    <w:rsid w:val="00FC31F8"/>
    <w:rsid w:val="00FC4121"/>
    <w:rsid w:val="00FC5239"/>
    <w:rsid w:val="00FC61B1"/>
    <w:rsid w:val="00FC64DD"/>
    <w:rsid w:val="00FC7655"/>
    <w:rsid w:val="00FC7CC1"/>
    <w:rsid w:val="00FC7E90"/>
    <w:rsid w:val="00FD182B"/>
    <w:rsid w:val="00FD1F93"/>
    <w:rsid w:val="00FD2368"/>
    <w:rsid w:val="00FD2CEC"/>
    <w:rsid w:val="00FD4627"/>
    <w:rsid w:val="00FD6544"/>
    <w:rsid w:val="00FD6E69"/>
    <w:rsid w:val="00FD7221"/>
    <w:rsid w:val="00FD78EC"/>
    <w:rsid w:val="00FD7C78"/>
    <w:rsid w:val="00FE0756"/>
    <w:rsid w:val="00FE0837"/>
    <w:rsid w:val="00FE0A9F"/>
    <w:rsid w:val="00FE0C03"/>
    <w:rsid w:val="00FE120C"/>
    <w:rsid w:val="00FE132D"/>
    <w:rsid w:val="00FE2641"/>
    <w:rsid w:val="00FE2CD8"/>
    <w:rsid w:val="00FF03AC"/>
    <w:rsid w:val="00FF3C3B"/>
    <w:rsid w:val="00FF646B"/>
    <w:rsid w:val="00FF6A17"/>
    <w:rsid w:val="00FF725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1AFE22"/>
  <w15:docId w15:val="{218BBF87-20BF-4EFA-B811-6C51D0F94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B523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B523C"/>
  </w:style>
  <w:style w:type="paragraph" w:styleId="Piedepgina">
    <w:name w:val="footer"/>
    <w:basedOn w:val="Normal"/>
    <w:link w:val="PiedepginaCar"/>
    <w:uiPriority w:val="99"/>
    <w:unhideWhenUsed/>
    <w:rsid w:val="009B523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B523C"/>
  </w:style>
  <w:style w:type="paragraph" w:styleId="Prrafodelista">
    <w:name w:val="List Paragraph"/>
    <w:basedOn w:val="Normal"/>
    <w:uiPriority w:val="34"/>
    <w:qFormat/>
    <w:rsid w:val="00AB21F9"/>
    <w:pPr>
      <w:ind w:left="720"/>
      <w:contextualSpacing/>
    </w:pPr>
  </w:style>
  <w:style w:type="table" w:styleId="Tablaconcuadrcula">
    <w:name w:val="Table Grid"/>
    <w:basedOn w:val="Tablanormal"/>
    <w:uiPriority w:val="39"/>
    <w:rsid w:val="00240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036C6A"/>
    <w:pPr>
      <w:spacing w:after="0" w:line="240" w:lineRule="auto"/>
    </w:pPr>
    <w:rPr>
      <w:rFonts w:ascii="Segoe UI" w:hAnsi="Segoe UI"/>
      <w:sz w:val="18"/>
      <w:szCs w:val="18"/>
      <w:lang w:val="x-none"/>
    </w:rPr>
  </w:style>
  <w:style w:type="character" w:customStyle="1" w:styleId="TextodegloboCar">
    <w:name w:val="Texto de globo Car"/>
    <w:link w:val="Textodeglobo"/>
    <w:uiPriority w:val="99"/>
    <w:semiHidden/>
    <w:rsid w:val="00036C6A"/>
    <w:rPr>
      <w:rFonts w:ascii="Segoe UI" w:hAnsi="Segoe UI" w:cs="Segoe UI"/>
      <w:sz w:val="18"/>
      <w:szCs w:val="18"/>
      <w:lang w:eastAsia="en-US"/>
    </w:rPr>
  </w:style>
  <w:style w:type="character" w:styleId="nfasissutil">
    <w:name w:val="Subtle Emphasis"/>
    <w:uiPriority w:val="19"/>
    <w:qFormat/>
    <w:rsid w:val="005502AC"/>
    <w:rPr>
      <w:i/>
      <w:iCs/>
      <w:color w:val="404040"/>
    </w:rPr>
  </w:style>
  <w:style w:type="character" w:styleId="Hipervnculo">
    <w:name w:val="Hyperlink"/>
    <w:uiPriority w:val="99"/>
    <w:unhideWhenUsed/>
    <w:rsid w:val="009F6F1D"/>
    <w:rPr>
      <w:color w:val="0000FF"/>
      <w:u w:val="single"/>
    </w:rPr>
  </w:style>
  <w:style w:type="character" w:styleId="Hipervnculovisitado">
    <w:name w:val="FollowedHyperlink"/>
    <w:uiPriority w:val="99"/>
    <w:semiHidden/>
    <w:unhideWhenUsed/>
    <w:rsid w:val="009F6F1D"/>
    <w:rPr>
      <w:color w:val="800080"/>
      <w:u w:val="single"/>
    </w:rPr>
  </w:style>
  <w:style w:type="paragraph" w:customStyle="1" w:styleId="xl65">
    <w:name w:val="xl65"/>
    <w:basedOn w:val="Normal"/>
    <w:rsid w:val="009F6F1D"/>
    <w:pPr>
      <w:spacing w:before="100" w:beforeAutospacing="1" w:after="100" w:afterAutospacing="1" w:line="240" w:lineRule="auto"/>
    </w:pPr>
    <w:rPr>
      <w:rFonts w:ascii="Times New Roman" w:eastAsia="Times New Roman" w:hAnsi="Times New Roman"/>
      <w:b/>
      <w:bCs/>
      <w:sz w:val="24"/>
      <w:szCs w:val="24"/>
      <w:lang w:eastAsia="es-MX"/>
    </w:rPr>
  </w:style>
  <w:style w:type="paragraph" w:customStyle="1" w:styleId="xl66">
    <w:name w:val="xl66"/>
    <w:basedOn w:val="Normal"/>
    <w:rsid w:val="009F6F1D"/>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67">
    <w:name w:val="xl67"/>
    <w:basedOn w:val="Normal"/>
    <w:rsid w:val="009F6F1D"/>
    <w:pPr>
      <w:spacing w:before="100" w:beforeAutospacing="1" w:after="100" w:afterAutospacing="1" w:line="240" w:lineRule="auto"/>
    </w:pPr>
    <w:rPr>
      <w:rFonts w:ascii="Times New Roman" w:eastAsia="Times New Roman" w:hAnsi="Times New Roman"/>
      <w:b/>
      <w:bCs/>
      <w:sz w:val="24"/>
      <w:szCs w:val="24"/>
      <w:lang w:eastAsia="es-MX"/>
    </w:rPr>
  </w:style>
  <w:style w:type="paragraph" w:customStyle="1" w:styleId="xl69">
    <w:name w:val="xl69"/>
    <w:basedOn w:val="Normal"/>
    <w:rsid w:val="009F6F1D"/>
    <w:pPr>
      <w:spacing w:before="100" w:beforeAutospacing="1" w:after="100" w:afterAutospacing="1" w:line="240" w:lineRule="auto"/>
    </w:pPr>
    <w:rPr>
      <w:rFonts w:ascii="Times New Roman" w:eastAsia="Times New Roman" w:hAnsi="Times New Roman"/>
      <w:b/>
      <w:bCs/>
      <w:sz w:val="24"/>
      <w:szCs w:val="24"/>
      <w:lang w:eastAsia="es-MX"/>
    </w:rPr>
  </w:style>
  <w:style w:type="character" w:customStyle="1" w:styleId="Mencinsinresolver1">
    <w:name w:val="Mención sin resolver1"/>
    <w:basedOn w:val="Fuentedeprrafopredeter"/>
    <w:uiPriority w:val="99"/>
    <w:semiHidden/>
    <w:unhideWhenUsed/>
    <w:rsid w:val="00321BDC"/>
    <w:rPr>
      <w:color w:val="605E5C"/>
      <w:shd w:val="clear" w:color="auto" w:fill="E1DFDD"/>
    </w:rPr>
  </w:style>
  <w:style w:type="character" w:styleId="Mencinsinresolver">
    <w:name w:val="Unresolved Mention"/>
    <w:basedOn w:val="Fuentedeprrafopredeter"/>
    <w:uiPriority w:val="99"/>
    <w:semiHidden/>
    <w:unhideWhenUsed/>
    <w:rsid w:val="00686D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60103">
      <w:bodyDiv w:val="1"/>
      <w:marLeft w:val="0"/>
      <w:marRight w:val="0"/>
      <w:marTop w:val="0"/>
      <w:marBottom w:val="0"/>
      <w:divBdr>
        <w:top w:val="none" w:sz="0" w:space="0" w:color="auto"/>
        <w:left w:val="none" w:sz="0" w:space="0" w:color="auto"/>
        <w:bottom w:val="none" w:sz="0" w:space="0" w:color="auto"/>
        <w:right w:val="none" w:sz="0" w:space="0" w:color="auto"/>
      </w:divBdr>
    </w:div>
    <w:div w:id="44380188">
      <w:bodyDiv w:val="1"/>
      <w:marLeft w:val="0"/>
      <w:marRight w:val="0"/>
      <w:marTop w:val="0"/>
      <w:marBottom w:val="0"/>
      <w:divBdr>
        <w:top w:val="none" w:sz="0" w:space="0" w:color="auto"/>
        <w:left w:val="none" w:sz="0" w:space="0" w:color="auto"/>
        <w:bottom w:val="none" w:sz="0" w:space="0" w:color="auto"/>
        <w:right w:val="none" w:sz="0" w:space="0" w:color="auto"/>
      </w:divBdr>
    </w:div>
    <w:div w:id="46951928">
      <w:bodyDiv w:val="1"/>
      <w:marLeft w:val="0"/>
      <w:marRight w:val="0"/>
      <w:marTop w:val="0"/>
      <w:marBottom w:val="0"/>
      <w:divBdr>
        <w:top w:val="none" w:sz="0" w:space="0" w:color="auto"/>
        <w:left w:val="none" w:sz="0" w:space="0" w:color="auto"/>
        <w:bottom w:val="none" w:sz="0" w:space="0" w:color="auto"/>
        <w:right w:val="none" w:sz="0" w:space="0" w:color="auto"/>
      </w:divBdr>
    </w:div>
    <w:div w:id="46955161">
      <w:bodyDiv w:val="1"/>
      <w:marLeft w:val="0"/>
      <w:marRight w:val="0"/>
      <w:marTop w:val="0"/>
      <w:marBottom w:val="0"/>
      <w:divBdr>
        <w:top w:val="none" w:sz="0" w:space="0" w:color="auto"/>
        <w:left w:val="none" w:sz="0" w:space="0" w:color="auto"/>
        <w:bottom w:val="none" w:sz="0" w:space="0" w:color="auto"/>
        <w:right w:val="none" w:sz="0" w:space="0" w:color="auto"/>
      </w:divBdr>
    </w:div>
    <w:div w:id="72317688">
      <w:bodyDiv w:val="1"/>
      <w:marLeft w:val="0"/>
      <w:marRight w:val="0"/>
      <w:marTop w:val="0"/>
      <w:marBottom w:val="0"/>
      <w:divBdr>
        <w:top w:val="none" w:sz="0" w:space="0" w:color="auto"/>
        <w:left w:val="none" w:sz="0" w:space="0" w:color="auto"/>
        <w:bottom w:val="none" w:sz="0" w:space="0" w:color="auto"/>
        <w:right w:val="none" w:sz="0" w:space="0" w:color="auto"/>
      </w:divBdr>
    </w:div>
    <w:div w:id="97452438">
      <w:bodyDiv w:val="1"/>
      <w:marLeft w:val="0"/>
      <w:marRight w:val="0"/>
      <w:marTop w:val="0"/>
      <w:marBottom w:val="0"/>
      <w:divBdr>
        <w:top w:val="none" w:sz="0" w:space="0" w:color="auto"/>
        <w:left w:val="none" w:sz="0" w:space="0" w:color="auto"/>
        <w:bottom w:val="none" w:sz="0" w:space="0" w:color="auto"/>
        <w:right w:val="none" w:sz="0" w:space="0" w:color="auto"/>
      </w:divBdr>
    </w:div>
    <w:div w:id="102844593">
      <w:bodyDiv w:val="1"/>
      <w:marLeft w:val="0"/>
      <w:marRight w:val="0"/>
      <w:marTop w:val="0"/>
      <w:marBottom w:val="0"/>
      <w:divBdr>
        <w:top w:val="none" w:sz="0" w:space="0" w:color="auto"/>
        <w:left w:val="none" w:sz="0" w:space="0" w:color="auto"/>
        <w:bottom w:val="none" w:sz="0" w:space="0" w:color="auto"/>
        <w:right w:val="none" w:sz="0" w:space="0" w:color="auto"/>
      </w:divBdr>
    </w:div>
    <w:div w:id="128717873">
      <w:bodyDiv w:val="1"/>
      <w:marLeft w:val="0"/>
      <w:marRight w:val="0"/>
      <w:marTop w:val="0"/>
      <w:marBottom w:val="0"/>
      <w:divBdr>
        <w:top w:val="none" w:sz="0" w:space="0" w:color="auto"/>
        <w:left w:val="none" w:sz="0" w:space="0" w:color="auto"/>
        <w:bottom w:val="none" w:sz="0" w:space="0" w:color="auto"/>
        <w:right w:val="none" w:sz="0" w:space="0" w:color="auto"/>
      </w:divBdr>
    </w:div>
    <w:div w:id="139276442">
      <w:bodyDiv w:val="1"/>
      <w:marLeft w:val="0"/>
      <w:marRight w:val="0"/>
      <w:marTop w:val="0"/>
      <w:marBottom w:val="0"/>
      <w:divBdr>
        <w:top w:val="none" w:sz="0" w:space="0" w:color="auto"/>
        <w:left w:val="none" w:sz="0" w:space="0" w:color="auto"/>
        <w:bottom w:val="none" w:sz="0" w:space="0" w:color="auto"/>
        <w:right w:val="none" w:sz="0" w:space="0" w:color="auto"/>
      </w:divBdr>
    </w:div>
    <w:div w:id="152071407">
      <w:bodyDiv w:val="1"/>
      <w:marLeft w:val="0"/>
      <w:marRight w:val="0"/>
      <w:marTop w:val="0"/>
      <w:marBottom w:val="0"/>
      <w:divBdr>
        <w:top w:val="none" w:sz="0" w:space="0" w:color="auto"/>
        <w:left w:val="none" w:sz="0" w:space="0" w:color="auto"/>
        <w:bottom w:val="none" w:sz="0" w:space="0" w:color="auto"/>
        <w:right w:val="none" w:sz="0" w:space="0" w:color="auto"/>
      </w:divBdr>
    </w:div>
    <w:div w:id="179512530">
      <w:bodyDiv w:val="1"/>
      <w:marLeft w:val="0"/>
      <w:marRight w:val="0"/>
      <w:marTop w:val="0"/>
      <w:marBottom w:val="0"/>
      <w:divBdr>
        <w:top w:val="none" w:sz="0" w:space="0" w:color="auto"/>
        <w:left w:val="none" w:sz="0" w:space="0" w:color="auto"/>
        <w:bottom w:val="none" w:sz="0" w:space="0" w:color="auto"/>
        <w:right w:val="none" w:sz="0" w:space="0" w:color="auto"/>
      </w:divBdr>
    </w:div>
    <w:div w:id="184560382">
      <w:bodyDiv w:val="1"/>
      <w:marLeft w:val="0"/>
      <w:marRight w:val="0"/>
      <w:marTop w:val="0"/>
      <w:marBottom w:val="0"/>
      <w:divBdr>
        <w:top w:val="none" w:sz="0" w:space="0" w:color="auto"/>
        <w:left w:val="none" w:sz="0" w:space="0" w:color="auto"/>
        <w:bottom w:val="none" w:sz="0" w:space="0" w:color="auto"/>
        <w:right w:val="none" w:sz="0" w:space="0" w:color="auto"/>
      </w:divBdr>
    </w:div>
    <w:div w:id="184903949">
      <w:bodyDiv w:val="1"/>
      <w:marLeft w:val="0"/>
      <w:marRight w:val="0"/>
      <w:marTop w:val="0"/>
      <w:marBottom w:val="0"/>
      <w:divBdr>
        <w:top w:val="none" w:sz="0" w:space="0" w:color="auto"/>
        <w:left w:val="none" w:sz="0" w:space="0" w:color="auto"/>
        <w:bottom w:val="none" w:sz="0" w:space="0" w:color="auto"/>
        <w:right w:val="none" w:sz="0" w:space="0" w:color="auto"/>
      </w:divBdr>
    </w:div>
    <w:div w:id="195192372">
      <w:bodyDiv w:val="1"/>
      <w:marLeft w:val="0"/>
      <w:marRight w:val="0"/>
      <w:marTop w:val="0"/>
      <w:marBottom w:val="0"/>
      <w:divBdr>
        <w:top w:val="none" w:sz="0" w:space="0" w:color="auto"/>
        <w:left w:val="none" w:sz="0" w:space="0" w:color="auto"/>
        <w:bottom w:val="none" w:sz="0" w:space="0" w:color="auto"/>
        <w:right w:val="none" w:sz="0" w:space="0" w:color="auto"/>
      </w:divBdr>
    </w:div>
    <w:div w:id="200557869">
      <w:bodyDiv w:val="1"/>
      <w:marLeft w:val="0"/>
      <w:marRight w:val="0"/>
      <w:marTop w:val="0"/>
      <w:marBottom w:val="0"/>
      <w:divBdr>
        <w:top w:val="none" w:sz="0" w:space="0" w:color="auto"/>
        <w:left w:val="none" w:sz="0" w:space="0" w:color="auto"/>
        <w:bottom w:val="none" w:sz="0" w:space="0" w:color="auto"/>
        <w:right w:val="none" w:sz="0" w:space="0" w:color="auto"/>
      </w:divBdr>
    </w:div>
    <w:div w:id="227888076">
      <w:bodyDiv w:val="1"/>
      <w:marLeft w:val="0"/>
      <w:marRight w:val="0"/>
      <w:marTop w:val="0"/>
      <w:marBottom w:val="0"/>
      <w:divBdr>
        <w:top w:val="none" w:sz="0" w:space="0" w:color="auto"/>
        <w:left w:val="none" w:sz="0" w:space="0" w:color="auto"/>
        <w:bottom w:val="none" w:sz="0" w:space="0" w:color="auto"/>
        <w:right w:val="none" w:sz="0" w:space="0" w:color="auto"/>
      </w:divBdr>
    </w:div>
    <w:div w:id="299967806">
      <w:bodyDiv w:val="1"/>
      <w:marLeft w:val="0"/>
      <w:marRight w:val="0"/>
      <w:marTop w:val="0"/>
      <w:marBottom w:val="0"/>
      <w:divBdr>
        <w:top w:val="none" w:sz="0" w:space="0" w:color="auto"/>
        <w:left w:val="none" w:sz="0" w:space="0" w:color="auto"/>
        <w:bottom w:val="none" w:sz="0" w:space="0" w:color="auto"/>
        <w:right w:val="none" w:sz="0" w:space="0" w:color="auto"/>
      </w:divBdr>
    </w:div>
    <w:div w:id="373113897">
      <w:bodyDiv w:val="1"/>
      <w:marLeft w:val="0"/>
      <w:marRight w:val="0"/>
      <w:marTop w:val="0"/>
      <w:marBottom w:val="0"/>
      <w:divBdr>
        <w:top w:val="none" w:sz="0" w:space="0" w:color="auto"/>
        <w:left w:val="none" w:sz="0" w:space="0" w:color="auto"/>
        <w:bottom w:val="none" w:sz="0" w:space="0" w:color="auto"/>
        <w:right w:val="none" w:sz="0" w:space="0" w:color="auto"/>
      </w:divBdr>
    </w:div>
    <w:div w:id="403601597">
      <w:bodyDiv w:val="1"/>
      <w:marLeft w:val="0"/>
      <w:marRight w:val="0"/>
      <w:marTop w:val="0"/>
      <w:marBottom w:val="0"/>
      <w:divBdr>
        <w:top w:val="none" w:sz="0" w:space="0" w:color="auto"/>
        <w:left w:val="none" w:sz="0" w:space="0" w:color="auto"/>
        <w:bottom w:val="none" w:sz="0" w:space="0" w:color="auto"/>
        <w:right w:val="none" w:sz="0" w:space="0" w:color="auto"/>
      </w:divBdr>
    </w:div>
    <w:div w:id="406270214">
      <w:bodyDiv w:val="1"/>
      <w:marLeft w:val="0"/>
      <w:marRight w:val="0"/>
      <w:marTop w:val="0"/>
      <w:marBottom w:val="0"/>
      <w:divBdr>
        <w:top w:val="none" w:sz="0" w:space="0" w:color="auto"/>
        <w:left w:val="none" w:sz="0" w:space="0" w:color="auto"/>
        <w:bottom w:val="none" w:sz="0" w:space="0" w:color="auto"/>
        <w:right w:val="none" w:sz="0" w:space="0" w:color="auto"/>
      </w:divBdr>
    </w:div>
    <w:div w:id="440078607">
      <w:bodyDiv w:val="1"/>
      <w:marLeft w:val="0"/>
      <w:marRight w:val="0"/>
      <w:marTop w:val="0"/>
      <w:marBottom w:val="0"/>
      <w:divBdr>
        <w:top w:val="none" w:sz="0" w:space="0" w:color="auto"/>
        <w:left w:val="none" w:sz="0" w:space="0" w:color="auto"/>
        <w:bottom w:val="none" w:sz="0" w:space="0" w:color="auto"/>
        <w:right w:val="none" w:sz="0" w:space="0" w:color="auto"/>
      </w:divBdr>
    </w:div>
    <w:div w:id="460659408">
      <w:bodyDiv w:val="1"/>
      <w:marLeft w:val="0"/>
      <w:marRight w:val="0"/>
      <w:marTop w:val="0"/>
      <w:marBottom w:val="0"/>
      <w:divBdr>
        <w:top w:val="none" w:sz="0" w:space="0" w:color="auto"/>
        <w:left w:val="none" w:sz="0" w:space="0" w:color="auto"/>
        <w:bottom w:val="none" w:sz="0" w:space="0" w:color="auto"/>
        <w:right w:val="none" w:sz="0" w:space="0" w:color="auto"/>
      </w:divBdr>
    </w:div>
    <w:div w:id="507712726">
      <w:bodyDiv w:val="1"/>
      <w:marLeft w:val="0"/>
      <w:marRight w:val="0"/>
      <w:marTop w:val="0"/>
      <w:marBottom w:val="0"/>
      <w:divBdr>
        <w:top w:val="none" w:sz="0" w:space="0" w:color="auto"/>
        <w:left w:val="none" w:sz="0" w:space="0" w:color="auto"/>
        <w:bottom w:val="none" w:sz="0" w:space="0" w:color="auto"/>
        <w:right w:val="none" w:sz="0" w:space="0" w:color="auto"/>
      </w:divBdr>
    </w:div>
    <w:div w:id="526870714">
      <w:bodyDiv w:val="1"/>
      <w:marLeft w:val="0"/>
      <w:marRight w:val="0"/>
      <w:marTop w:val="0"/>
      <w:marBottom w:val="0"/>
      <w:divBdr>
        <w:top w:val="none" w:sz="0" w:space="0" w:color="auto"/>
        <w:left w:val="none" w:sz="0" w:space="0" w:color="auto"/>
        <w:bottom w:val="none" w:sz="0" w:space="0" w:color="auto"/>
        <w:right w:val="none" w:sz="0" w:space="0" w:color="auto"/>
      </w:divBdr>
    </w:div>
    <w:div w:id="545335835">
      <w:bodyDiv w:val="1"/>
      <w:marLeft w:val="0"/>
      <w:marRight w:val="0"/>
      <w:marTop w:val="0"/>
      <w:marBottom w:val="0"/>
      <w:divBdr>
        <w:top w:val="none" w:sz="0" w:space="0" w:color="auto"/>
        <w:left w:val="none" w:sz="0" w:space="0" w:color="auto"/>
        <w:bottom w:val="none" w:sz="0" w:space="0" w:color="auto"/>
        <w:right w:val="none" w:sz="0" w:space="0" w:color="auto"/>
      </w:divBdr>
    </w:div>
    <w:div w:id="560989382">
      <w:bodyDiv w:val="1"/>
      <w:marLeft w:val="0"/>
      <w:marRight w:val="0"/>
      <w:marTop w:val="0"/>
      <w:marBottom w:val="0"/>
      <w:divBdr>
        <w:top w:val="none" w:sz="0" w:space="0" w:color="auto"/>
        <w:left w:val="none" w:sz="0" w:space="0" w:color="auto"/>
        <w:bottom w:val="none" w:sz="0" w:space="0" w:color="auto"/>
        <w:right w:val="none" w:sz="0" w:space="0" w:color="auto"/>
      </w:divBdr>
    </w:div>
    <w:div w:id="563377298">
      <w:bodyDiv w:val="1"/>
      <w:marLeft w:val="0"/>
      <w:marRight w:val="0"/>
      <w:marTop w:val="0"/>
      <w:marBottom w:val="0"/>
      <w:divBdr>
        <w:top w:val="none" w:sz="0" w:space="0" w:color="auto"/>
        <w:left w:val="none" w:sz="0" w:space="0" w:color="auto"/>
        <w:bottom w:val="none" w:sz="0" w:space="0" w:color="auto"/>
        <w:right w:val="none" w:sz="0" w:space="0" w:color="auto"/>
      </w:divBdr>
    </w:div>
    <w:div w:id="576325892">
      <w:bodyDiv w:val="1"/>
      <w:marLeft w:val="0"/>
      <w:marRight w:val="0"/>
      <w:marTop w:val="0"/>
      <w:marBottom w:val="0"/>
      <w:divBdr>
        <w:top w:val="none" w:sz="0" w:space="0" w:color="auto"/>
        <w:left w:val="none" w:sz="0" w:space="0" w:color="auto"/>
        <w:bottom w:val="none" w:sz="0" w:space="0" w:color="auto"/>
        <w:right w:val="none" w:sz="0" w:space="0" w:color="auto"/>
      </w:divBdr>
    </w:div>
    <w:div w:id="593703747">
      <w:bodyDiv w:val="1"/>
      <w:marLeft w:val="0"/>
      <w:marRight w:val="0"/>
      <w:marTop w:val="0"/>
      <w:marBottom w:val="0"/>
      <w:divBdr>
        <w:top w:val="none" w:sz="0" w:space="0" w:color="auto"/>
        <w:left w:val="none" w:sz="0" w:space="0" w:color="auto"/>
        <w:bottom w:val="none" w:sz="0" w:space="0" w:color="auto"/>
        <w:right w:val="none" w:sz="0" w:space="0" w:color="auto"/>
      </w:divBdr>
    </w:div>
    <w:div w:id="596407833">
      <w:bodyDiv w:val="1"/>
      <w:marLeft w:val="0"/>
      <w:marRight w:val="0"/>
      <w:marTop w:val="0"/>
      <w:marBottom w:val="0"/>
      <w:divBdr>
        <w:top w:val="none" w:sz="0" w:space="0" w:color="auto"/>
        <w:left w:val="none" w:sz="0" w:space="0" w:color="auto"/>
        <w:bottom w:val="none" w:sz="0" w:space="0" w:color="auto"/>
        <w:right w:val="none" w:sz="0" w:space="0" w:color="auto"/>
      </w:divBdr>
    </w:div>
    <w:div w:id="647898555">
      <w:bodyDiv w:val="1"/>
      <w:marLeft w:val="0"/>
      <w:marRight w:val="0"/>
      <w:marTop w:val="0"/>
      <w:marBottom w:val="0"/>
      <w:divBdr>
        <w:top w:val="none" w:sz="0" w:space="0" w:color="auto"/>
        <w:left w:val="none" w:sz="0" w:space="0" w:color="auto"/>
        <w:bottom w:val="none" w:sz="0" w:space="0" w:color="auto"/>
        <w:right w:val="none" w:sz="0" w:space="0" w:color="auto"/>
      </w:divBdr>
    </w:div>
    <w:div w:id="671302165">
      <w:bodyDiv w:val="1"/>
      <w:marLeft w:val="0"/>
      <w:marRight w:val="0"/>
      <w:marTop w:val="0"/>
      <w:marBottom w:val="0"/>
      <w:divBdr>
        <w:top w:val="none" w:sz="0" w:space="0" w:color="auto"/>
        <w:left w:val="none" w:sz="0" w:space="0" w:color="auto"/>
        <w:bottom w:val="none" w:sz="0" w:space="0" w:color="auto"/>
        <w:right w:val="none" w:sz="0" w:space="0" w:color="auto"/>
      </w:divBdr>
    </w:div>
    <w:div w:id="681320812">
      <w:bodyDiv w:val="1"/>
      <w:marLeft w:val="0"/>
      <w:marRight w:val="0"/>
      <w:marTop w:val="0"/>
      <w:marBottom w:val="0"/>
      <w:divBdr>
        <w:top w:val="none" w:sz="0" w:space="0" w:color="auto"/>
        <w:left w:val="none" w:sz="0" w:space="0" w:color="auto"/>
        <w:bottom w:val="none" w:sz="0" w:space="0" w:color="auto"/>
        <w:right w:val="none" w:sz="0" w:space="0" w:color="auto"/>
      </w:divBdr>
    </w:div>
    <w:div w:id="692920436">
      <w:bodyDiv w:val="1"/>
      <w:marLeft w:val="0"/>
      <w:marRight w:val="0"/>
      <w:marTop w:val="0"/>
      <w:marBottom w:val="0"/>
      <w:divBdr>
        <w:top w:val="none" w:sz="0" w:space="0" w:color="auto"/>
        <w:left w:val="none" w:sz="0" w:space="0" w:color="auto"/>
        <w:bottom w:val="none" w:sz="0" w:space="0" w:color="auto"/>
        <w:right w:val="none" w:sz="0" w:space="0" w:color="auto"/>
      </w:divBdr>
    </w:div>
    <w:div w:id="697394767">
      <w:bodyDiv w:val="1"/>
      <w:marLeft w:val="0"/>
      <w:marRight w:val="0"/>
      <w:marTop w:val="0"/>
      <w:marBottom w:val="0"/>
      <w:divBdr>
        <w:top w:val="none" w:sz="0" w:space="0" w:color="auto"/>
        <w:left w:val="none" w:sz="0" w:space="0" w:color="auto"/>
        <w:bottom w:val="none" w:sz="0" w:space="0" w:color="auto"/>
        <w:right w:val="none" w:sz="0" w:space="0" w:color="auto"/>
      </w:divBdr>
    </w:div>
    <w:div w:id="702244580">
      <w:bodyDiv w:val="1"/>
      <w:marLeft w:val="0"/>
      <w:marRight w:val="0"/>
      <w:marTop w:val="0"/>
      <w:marBottom w:val="0"/>
      <w:divBdr>
        <w:top w:val="none" w:sz="0" w:space="0" w:color="auto"/>
        <w:left w:val="none" w:sz="0" w:space="0" w:color="auto"/>
        <w:bottom w:val="none" w:sz="0" w:space="0" w:color="auto"/>
        <w:right w:val="none" w:sz="0" w:space="0" w:color="auto"/>
      </w:divBdr>
    </w:div>
    <w:div w:id="733047468">
      <w:bodyDiv w:val="1"/>
      <w:marLeft w:val="0"/>
      <w:marRight w:val="0"/>
      <w:marTop w:val="0"/>
      <w:marBottom w:val="0"/>
      <w:divBdr>
        <w:top w:val="none" w:sz="0" w:space="0" w:color="auto"/>
        <w:left w:val="none" w:sz="0" w:space="0" w:color="auto"/>
        <w:bottom w:val="none" w:sz="0" w:space="0" w:color="auto"/>
        <w:right w:val="none" w:sz="0" w:space="0" w:color="auto"/>
      </w:divBdr>
    </w:div>
    <w:div w:id="735397029">
      <w:bodyDiv w:val="1"/>
      <w:marLeft w:val="0"/>
      <w:marRight w:val="0"/>
      <w:marTop w:val="0"/>
      <w:marBottom w:val="0"/>
      <w:divBdr>
        <w:top w:val="none" w:sz="0" w:space="0" w:color="auto"/>
        <w:left w:val="none" w:sz="0" w:space="0" w:color="auto"/>
        <w:bottom w:val="none" w:sz="0" w:space="0" w:color="auto"/>
        <w:right w:val="none" w:sz="0" w:space="0" w:color="auto"/>
      </w:divBdr>
    </w:div>
    <w:div w:id="812138662">
      <w:bodyDiv w:val="1"/>
      <w:marLeft w:val="0"/>
      <w:marRight w:val="0"/>
      <w:marTop w:val="0"/>
      <w:marBottom w:val="0"/>
      <w:divBdr>
        <w:top w:val="none" w:sz="0" w:space="0" w:color="auto"/>
        <w:left w:val="none" w:sz="0" w:space="0" w:color="auto"/>
        <w:bottom w:val="none" w:sz="0" w:space="0" w:color="auto"/>
        <w:right w:val="none" w:sz="0" w:space="0" w:color="auto"/>
      </w:divBdr>
    </w:div>
    <w:div w:id="841167929">
      <w:bodyDiv w:val="1"/>
      <w:marLeft w:val="0"/>
      <w:marRight w:val="0"/>
      <w:marTop w:val="0"/>
      <w:marBottom w:val="0"/>
      <w:divBdr>
        <w:top w:val="none" w:sz="0" w:space="0" w:color="auto"/>
        <w:left w:val="none" w:sz="0" w:space="0" w:color="auto"/>
        <w:bottom w:val="none" w:sz="0" w:space="0" w:color="auto"/>
        <w:right w:val="none" w:sz="0" w:space="0" w:color="auto"/>
      </w:divBdr>
    </w:div>
    <w:div w:id="973296508">
      <w:bodyDiv w:val="1"/>
      <w:marLeft w:val="0"/>
      <w:marRight w:val="0"/>
      <w:marTop w:val="0"/>
      <w:marBottom w:val="0"/>
      <w:divBdr>
        <w:top w:val="none" w:sz="0" w:space="0" w:color="auto"/>
        <w:left w:val="none" w:sz="0" w:space="0" w:color="auto"/>
        <w:bottom w:val="none" w:sz="0" w:space="0" w:color="auto"/>
        <w:right w:val="none" w:sz="0" w:space="0" w:color="auto"/>
      </w:divBdr>
    </w:div>
    <w:div w:id="978464412">
      <w:bodyDiv w:val="1"/>
      <w:marLeft w:val="0"/>
      <w:marRight w:val="0"/>
      <w:marTop w:val="0"/>
      <w:marBottom w:val="0"/>
      <w:divBdr>
        <w:top w:val="none" w:sz="0" w:space="0" w:color="auto"/>
        <w:left w:val="none" w:sz="0" w:space="0" w:color="auto"/>
        <w:bottom w:val="none" w:sz="0" w:space="0" w:color="auto"/>
        <w:right w:val="none" w:sz="0" w:space="0" w:color="auto"/>
      </w:divBdr>
    </w:div>
    <w:div w:id="984894297">
      <w:bodyDiv w:val="1"/>
      <w:marLeft w:val="0"/>
      <w:marRight w:val="0"/>
      <w:marTop w:val="0"/>
      <w:marBottom w:val="0"/>
      <w:divBdr>
        <w:top w:val="none" w:sz="0" w:space="0" w:color="auto"/>
        <w:left w:val="none" w:sz="0" w:space="0" w:color="auto"/>
        <w:bottom w:val="none" w:sz="0" w:space="0" w:color="auto"/>
        <w:right w:val="none" w:sz="0" w:space="0" w:color="auto"/>
      </w:divBdr>
    </w:div>
    <w:div w:id="992374948">
      <w:bodyDiv w:val="1"/>
      <w:marLeft w:val="0"/>
      <w:marRight w:val="0"/>
      <w:marTop w:val="0"/>
      <w:marBottom w:val="0"/>
      <w:divBdr>
        <w:top w:val="none" w:sz="0" w:space="0" w:color="auto"/>
        <w:left w:val="none" w:sz="0" w:space="0" w:color="auto"/>
        <w:bottom w:val="none" w:sz="0" w:space="0" w:color="auto"/>
        <w:right w:val="none" w:sz="0" w:space="0" w:color="auto"/>
      </w:divBdr>
    </w:div>
    <w:div w:id="998534373">
      <w:bodyDiv w:val="1"/>
      <w:marLeft w:val="0"/>
      <w:marRight w:val="0"/>
      <w:marTop w:val="0"/>
      <w:marBottom w:val="0"/>
      <w:divBdr>
        <w:top w:val="none" w:sz="0" w:space="0" w:color="auto"/>
        <w:left w:val="none" w:sz="0" w:space="0" w:color="auto"/>
        <w:bottom w:val="none" w:sz="0" w:space="0" w:color="auto"/>
        <w:right w:val="none" w:sz="0" w:space="0" w:color="auto"/>
      </w:divBdr>
    </w:div>
    <w:div w:id="1014259953">
      <w:bodyDiv w:val="1"/>
      <w:marLeft w:val="0"/>
      <w:marRight w:val="0"/>
      <w:marTop w:val="0"/>
      <w:marBottom w:val="0"/>
      <w:divBdr>
        <w:top w:val="none" w:sz="0" w:space="0" w:color="auto"/>
        <w:left w:val="none" w:sz="0" w:space="0" w:color="auto"/>
        <w:bottom w:val="none" w:sz="0" w:space="0" w:color="auto"/>
        <w:right w:val="none" w:sz="0" w:space="0" w:color="auto"/>
      </w:divBdr>
    </w:div>
    <w:div w:id="1018123761">
      <w:bodyDiv w:val="1"/>
      <w:marLeft w:val="0"/>
      <w:marRight w:val="0"/>
      <w:marTop w:val="0"/>
      <w:marBottom w:val="0"/>
      <w:divBdr>
        <w:top w:val="none" w:sz="0" w:space="0" w:color="auto"/>
        <w:left w:val="none" w:sz="0" w:space="0" w:color="auto"/>
        <w:bottom w:val="none" w:sz="0" w:space="0" w:color="auto"/>
        <w:right w:val="none" w:sz="0" w:space="0" w:color="auto"/>
      </w:divBdr>
    </w:div>
    <w:div w:id="1026827933">
      <w:bodyDiv w:val="1"/>
      <w:marLeft w:val="0"/>
      <w:marRight w:val="0"/>
      <w:marTop w:val="0"/>
      <w:marBottom w:val="0"/>
      <w:divBdr>
        <w:top w:val="none" w:sz="0" w:space="0" w:color="auto"/>
        <w:left w:val="none" w:sz="0" w:space="0" w:color="auto"/>
        <w:bottom w:val="none" w:sz="0" w:space="0" w:color="auto"/>
        <w:right w:val="none" w:sz="0" w:space="0" w:color="auto"/>
      </w:divBdr>
    </w:div>
    <w:div w:id="1028063965">
      <w:bodyDiv w:val="1"/>
      <w:marLeft w:val="0"/>
      <w:marRight w:val="0"/>
      <w:marTop w:val="0"/>
      <w:marBottom w:val="0"/>
      <w:divBdr>
        <w:top w:val="none" w:sz="0" w:space="0" w:color="auto"/>
        <w:left w:val="none" w:sz="0" w:space="0" w:color="auto"/>
        <w:bottom w:val="none" w:sz="0" w:space="0" w:color="auto"/>
        <w:right w:val="none" w:sz="0" w:space="0" w:color="auto"/>
      </w:divBdr>
    </w:div>
    <w:div w:id="1050223553">
      <w:bodyDiv w:val="1"/>
      <w:marLeft w:val="0"/>
      <w:marRight w:val="0"/>
      <w:marTop w:val="0"/>
      <w:marBottom w:val="0"/>
      <w:divBdr>
        <w:top w:val="none" w:sz="0" w:space="0" w:color="auto"/>
        <w:left w:val="none" w:sz="0" w:space="0" w:color="auto"/>
        <w:bottom w:val="none" w:sz="0" w:space="0" w:color="auto"/>
        <w:right w:val="none" w:sz="0" w:space="0" w:color="auto"/>
      </w:divBdr>
    </w:div>
    <w:div w:id="1057899326">
      <w:bodyDiv w:val="1"/>
      <w:marLeft w:val="0"/>
      <w:marRight w:val="0"/>
      <w:marTop w:val="0"/>
      <w:marBottom w:val="0"/>
      <w:divBdr>
        <w:top w:val="none" w:sz="0" w:space="0" w:color="auto"/>
        <w:left w:val="none" w:sz="0" w:space="0" w:color="auto"/>
        <w:bottom w:val="none" w:sz="0" w:space="0" w:color="auto"/>
        <w:right w:val="none" w:sz="0" w:space="0" w:color="auto"/>
      </w:divBdr>
    </w:div>
    <w:div w:id="1081873493">
      <w:bodyDiv w:val="1"/>
      <w:marLeft w:val="0"/>
      <w:marRight w:val="0"/>
      <w:marTop w:val="0"/>
      <w:marBottom w:val="0"/>
      <w:divBdr>
        <w:top w:val="none" w:sz="0" w:space="0" w:color="auto"/>
        <w:left w:val="none" w:sz="0" w:space="0" w:color="auto"/>
        <w:bottom w:val="none" w:sz="0" w:space="0" w:color="auto"/>
        <w:right w:val="none" w:sz="0" w:space="0" w:color="auto"/>
      </w:divBdr>
    </w:div>
    <w:div w:id="1095126712">
      <w:bodyDiv w:val="1"/>
      <w:marLeft w:val="0"/>
      <w:marRight w:val="0"/>
      <w:marTop w:val="0"/>
      <w:marBottom w:val="0"/>
      <w:divBdr>
        <w:top w:val="none" w:sz="0" w:space="0" w:color="auto"/>
        <w:left w:val="none" w:sz="0" w:space="0" w:color="auto"/>
        <w:bottom w:val="none" w:sz="0" w:space="0" w:color="auto"/>
        <w:right w:val="none" w:sz="0" w:space="0" w:color="auto"/>
      </w:divBdr>
    </w:div>
    <w:div w:id="1100833475">
      <w:bodyDiv w:val="1"/>
      <w:marLeft w:val="0"/>
      <w:marRight w:val="0"/>
      <w:marTop w:val="0"/>
      <w:marBottom w:val="0"/>
      <w:divBdr>
        <w:top w:val="none" w:sz="0" w:space="0" w:color="auto"/>
        <w:left w:val="none" w:sz="0" w:space="0" w:color="auto"/>
        <w:bottom w:val="none" w:sz="0" w:space="0" w:color="auto"/>
        <w:right w:val="none" w:sz="0" w:space="0" w:color="auto"/>
      </w:divBdr>
    </w:div>
    <w:div w:id="1102729547">
      <w:bodyDiv w:val="1"/>
      <w:marLeft w:val="0"/>
      <w:marRight w:val="0"/>
      <w:marTop w:val="0"/>
      <w:marBottom w:val="0"/>
      <w:divBdr>
        <w:top w:val="none" w:sz="0" w:space="0" w:color="auto"/>
        <w:left w:val="none" w:sz="0" w:space="0" w:color="auto"/>
        <w:bottom w:val="none" w:sz="0" w:space="0" w:color="auto"/>
        <w:right w:val="none" w:sz="0" w:space="0" w:color="auto"/>
      </w:divBdr>
    </w:div>
    <w:div w:id="1149051953">
      <w:bodyDiv w:val="1"/>
      <w:marLeft w:val="0"/>
      <w:marRight w:val="0"/>
      <w:marTop w:val="0"/>
      <w:marBottom w:val="0"/>
      <w:divBdr>
        <w:top w:val="none" w:sz="0" w:space="0" w:color="auto"/>
        <w:left w:val="none" w:sz="0" w:space="0" w:color="auto"/>
        <w:bottom w:val="none" w:sz="0" w:space="0" w:color="auto"/>
        <w:right w:val="none" w:sz="0" w:space="0" w:color="auto"/>
      </w:divBdr>
    </w:div>
    <w:div w:id="1155224901">
      <w:bodyDiv w:val="1"/>
      <w:marLeft w:val="0"/>
      <w:marRight w:val="0"/>
      <w:marTop w:val="0"/>
      <w:marBottom w:val="0"/>
      <w:divBdr>
        <w:top w:val="none" w:sz="0" w:space="0" w:color="auto"/>
        <w:left w:val="none" w:sz="0" w:space="0" w:color="auto"/>
        <w:bottom w:val="none" w:sz="0" w:space="0" w:color="auto"/>
        <w:right w:val="none" w:sz="0" w:space="0" w:color="auto"/>
      </w:divBdr>
    </w:div>
    <w:div w:id="1165589217">
      <w:bodyDiv w:val="1"/>
      <w:marLeft w:val="0"/>
      <w:marRight w:val="0"/>
      <w:marTop w:val="0"/>
      <w:marBottom w:val="0"/>
      <w:divBdr>
        <w:top w:val="none" w:sz="0" w:space="0" w:color="auto"/>
        <w:left w:val="none" w:sz="0" w:space="0" w:color="auto"/>
        <w:bottom w:val="none" w:sz="0" w:space="0" w:color="auto"/>
        <w:right w:val="none" w:sz="0" w:space="0" w:color="auto"/>
      </w:divBdr>
    </w:div>
    <w:div w:id="1181815057">
      <w:bodyDiv w:val="1"/>
      <w:marLeft w:val="0"/>
      <w:marRight w:val="0"/>
      <w:marTop w:val="0"/>
      <w:marBottom w:val="0"/>
      <w:divBdr>
        <w:top w:val="none" w:sz="0" w:space="0" w:color="auto"/>
        <w:left w:val="none" w:sz="0" w:space="0" w:color="auto"/>
        <w:bottom w:val="none" w:sz="0" w:space="0" w:color="auto"/>
        <w:right w:val="none" w:sz="0" w:space="0" w:color="auto"/>
      </w:divBdr>
    </w:div>
    <w:div w:id="1207138635">
      <w:bodyDiv w:val="1"/>
      <w:marLeft w:val="0"/>
      <w:marRight w:val="0"/>
      <w:marTop w:val="0"/>
      <w:marBottom w:val="0"/>
      <w:divBdr>
        <w:top w:val="none" w:sz="0" w:space="0" w:color="auto"/>
        <w:left w:val="none" w:sz="0" w:space="0" w:color="auto"/>
        <w:bottom w:val="none" w:sz="0" w:space="0" w:color="auto"/>
        <w:right w:val="none" w:sz="0" w:space="0" w:color="auto"/>
      </w:divBdr>
    </w:div>
    <w:div w:id="1226603289">
      <w:bodyDiv w:val="1"/>
      <w:marLeft w:val="0"/>
      <w:marRight w:val="0"/>
      <w:marTop w:val="0"/>
      <w:marBottom w:val="0"/>
      <w:divBdr>
        <w:top w:val="none" w:sz="0" w:space="0" w:color="auto"/>
        <w:left w:val="none" w:sz="0" w:space="0" w:color="auto"/>
        <w:bottom w:val="none" w:sz="0" w:space="0" w:color="auto"/>
        <w:right w:val="none" w:sz="0" w:space="0" w:color="auto"/>
      </w:divBdr>
    </w:div>
    <w:div w:id="1236017285">
      <w:bodyDiv w:val="1"/>
      <w:marLeft w:val="0"/>
      <w:marRight w:val="0"/>
      <w:marTop w:val="0"/>
      <w:marBottom w:val="0"/>
      <w:divBdr>
        <w:top w:val="none" w:sz="0" w:space="0" w:color="auto"/>
        <w:left w:val="none" w:sz="0" w:space="0" w:color="auto"/>
        <w:bottom w:val="none" w:sz="0" w:space="0" w:color="auto"/>
        <w:right w:val="none" w:sz="0" w:space="0" w:color="auto"/>
      </w:divBdr>
    </w:div>
    <w:div w:id="1241215093">
      <w:bodyDiv w:val="1"/>
      <w:marLeft w:val="0"/>
      <w:marRight w:val="0"/>
      <w:marTop w:val="0"/>
      <w:marBottom w:val="0"/>
      <w:divBdr>
        <w:top w:val="none" w:sz="0" w:space="0" w:color="auto"/>
        <w:left w:val="none" w:sz="0" w:space="0" w:color="auto"/>
        <w:bottom w:val="none" w:sz="0" w:space="0" w:color="auto"/>
        <w:right w:val="none" w:sz="0" w:space="0" w:color="auto"/>
      </w:divBdr>
    </w:div>
    <w:div w:id="1283923948">
      <w:bodyDiv w:val="1"/>
      <w:marLeft w:val="0"/>
      <w:marRight w:val="0"/>
      <w:marTop w:val="0"/>
      <w:marBottom w:val="0"/>
      <w:divBdr>
        <w:top w:val="none" w:sz="0" w:space="0" w:color="auto"/>
        <w:left w:val="none" w:sz="0" w:space="0" w:color="auto"/>
        <w:bottom w:val="none" w:sz="0" w:space="0" w:color="auto"/>
        <w:right w:val="none" w:sz="0" w:space="0" w:color="auto"/>
      </w:divBdr>
    </w:div>
    <w:div w:id="1293168058">
      <w:bodyDiv w:val="1"/>
      <w:marLeft w:val="0"/>
      <w:marRight w:val="0"/>
      <w:marTop w:val="0"/>
      <w:marBottom w:val="0"/>
      <w:divBdr>
        <w:top w:val="none" w:sz="0" w:space="0" w:color="auto"/>
        <w:left w:val="none" w:sz="0" w:space="0" w:color="auto"/>
        <w:bottom w:val="none" w:sz="0" w:space="0" w:color="auto"/>
        <w:right w:val="none" w:sz="0" w:space="0" w:color="auto"/>
      </w:divBdr>
    </w:div>
    <w:div w:id="1327323691">
      <w:bodyDiv w:val="1"/>
      <w:marLeft w:val="0"/>
      <w:marRight w:val="0"/>
      <w:marTop w:val="0"/>
      <w:marBottom w:val="0"/>
      <w:divBdr>
        <w:top w:val="none" w:sz="0" w:space="0" w:color="auto"/>
        <w:left w:val="none" w:sz="0" w:space="0" w:color="auto"/>
        <w:bottom w:val="none" w:sz="0" w:space="0" w:color="auto"/>
        <w:right w:val="none" w:sz="0" w:space="0" w:color="auto"/>
      </w:divBdr>
    </w:div>
    <w:div w:id="1366128553">
      <w:bodyDiv w:val="1"/>
      <w:marLeft w:val="0"/>
      <w:marRight w:val="0"/>
      <w:marTop w:val="0"/>
      <w:marBottom w:val="0"/>
      <w:divBdr>
        <w:top w:val="none" w:sz="0" w:space="0" w:color="auto"/>
        <w:left w:val="none" w:sz="0" w:space="0" w:color="auto"/>
        <w:bottom w:val="none" w:sz="0" w:space="0" w:color="auto"/>
        <w:right w:val="none" w:sz="0" w:space="0" w:color="auto"/>
      </w:divBdr>
    </w:div>
    <w:div w:id="1370960452">
      <w:bodyDiv w:val="1"/>
      <w:marLeft w:val="0"/>
      <w:marRight w:val="0"/>
      <w:marTop w:val="0"/>
      <w:marBottom w:val="0"/>
      <w:divBdr>
        <w:top w:val="none" w:sz="0" w:space="0" w:color="auto"/>
        <w:left w:val="none" w:sz="0" w:space="0" w:color="auto"/>
        <w:bottom w:val="none" w:sz="0" w:space="0" w:color="auto"/>
        <w:right w:val="none" w:sz="0" w:space="0" w:color="auto"/>
      </w:divBdr>
    </w:div>
    <w:div w:id="1388648914">
      <w:bodyDiv w:val="1"/>
      <w:marLeft w:val="0"/>
      <w:marRight w:val="0"/>
      <w:marTop w:val="0"/>
      <w:marBottom w:val="0"/>
      <w:divBdr>
        <w:top w:val="none" w:sz="0" w:space="0" w:color="auto"/>
        <w:left w:val="none" w:sz="0" w:space="0" w:color="auto"/>
        <w:bottom w:val="none" w:sz="0" w:space="0" w:color="auto"/>
        <w:right w:val="none" w:sz="0" w:space="0" w:color="auto"/>
      </w:divBdr>
    </w:div>
    <w:div w:id="1421174225">
      <w:bodyDiv w:val="1"/>
      <w:marLeft w:val="0"/>
      <w:marRight w:val="0"/>
      <w:marTop w:val="0"/>
      <w:marBottom w:val="0"/>
      <w:divBdr>
        <w:top w:val="none" w:sz="0" w:space="0" w:color="auto"/>
        <w:left w:val="none" w:sz="0" w:space="0" w:color="auto"/>
        <w:bottom w:val="none" w:sz="0" w:space="0" w:color="auto"/>
        <w:right w:val="none" w:sz="0" w:space="0" w:color="auto"/>
      </w:divBdr>
    </w:div>
    <w:div w:id="1464275131">
      <w:bodyDiv w:val="1"/>
      <w:marLeft w:val="0"/>
      <w:marRight w:val="0"/>
      <w:marTop w:val="0"/>
      <w:marBottom w:val="0"/>
      <w:divBdr>
        <w:top w:val="none" w:sz="0" w:space="0" w:color="auto"/>
        <w:left w:val="none" w:sz="0" w:space="0" w:color="auto"/>
        <w:bottom w:val="none" w:sz="0" w:space="0" w:color="auto"/>
        <w:right w:val="none" w:sz="0" w:space="0" w:color="auto"/>
      </w:divBdr>
    </w:div>
    <w:div w:id="1482229123">
      <w:bodyDiv w:val="1"/>
      <w:marLeft w:val="0"/>
      <w:marRight w:val="0"/>
      <w:marTop w:val="0"/>
      <w:marBottom w:val="0"/>
      <w:divBdr>
        <w:top w:val="none" w:sz="0" w:space="0" w:color="auto"/>
        <w:left w:val="none" w:sz="0" w:space="0" w:color="auto"/>
        <w:bottom w:val="none" w:sz="0" w:space="0" w:color="auto"/>
        <w:right w:val="none" w:sz="0" w:space="0" w:color="auto"/>
      </w:divBdr>
    </w:div>
    <w:div w:id="1485852346">
      <w:bodyDiv w:val="1"/>
      <w:marLeft w:val="0"/>
      <w:marRight w:val="0"/>
      <w:marTop w:val="0"/>
      <w:marBottom w:val="0"/>
      <w:divBdr>
        <w:top w:val="none" w:sz="0" w:space="0" w:color="auto"/>
        <w:left w:val="none" w:sz="0" w:space="0" w:color="auto"/>
        <w:bottom w:val="none" w:sz="0" w:space="0" w:color="auto"/>
        <w:right w:val="none" w:sz="0" w:space="0" w:color="auto"/>
      </w:divBdr>
    </w:div>
    <w:div w:id="1487282576">
      <w:bodyDiv w:val="1"/>
      <w:marLeft w:val="0"/>
      <w:marRight w:val="0"/>
      <w:marTop w:val="0"/>
      <w:marBottom w:val="0"/>
      <w:divBdr>
        <w:top w:val="none" w:sz="0" w:space="0" w:color="auto"/>
        <w:left w:val="none" w:sz="0" w:space="0" w:color="auto"/>
        <w:bottom w:val="none" w:sz="0" w:space="0" w:color="auto"/>
        <w:right w:val="none" w:sz="0" w:space="0" w:color="auto"/>
      </w:divBdr>
    </w:div>
    <w:div w:id="1488015367">
      <w:bodyDiv w:val="1"/>
      <w:marLeft w:val="0"/>
      <w:marRight w:val="0"/>
      <w:marTop w:val="0"/>
      <w:marBottom w:val="0"/>
      <w:divBdr>
        <w:top w:val="none" w:sz="0" w:space="0" w:color="auto"/>
        <w:left w:val="none" w:sz="0" w:space="0" w:color="auto"/>
        <w:bottom w:val="none" w:sz="0" w:space="0" w:color="auto"/>
        <w:right w:val="none" w:sz="0" w:space="0" w:color="auto"/>
      </w:divBdr>
    </w:div>
    <w:div w:id="1499688970">
      <w:bodyDiv w:val="1"/>
      <w:marLeft w:val="0"/>
      <w:marRight w:val="0"/>
      <w:marTop w:val="0"/>
      <w:marBottom w:val="0"/>
      <w:divBdr>
        <w:top w:val="none" w:sz="0" w:space="0" w:color="auto"/>
        <w:left w:val="none" w:sz="0" w:space="0" w:color="auto"/>
        <w:bottom w:val="none" w:sz="0" w:space="0" w:color="auto"/>
        <w:right w:val="none" w:sz="0" w:space="0" w:color="auto"/>
      </w:divBdr>
    </w:div>
    <w:div w:id="1502433886">
      <w:bodyDiv w:val="1"/>
      <w:marLeft w:val="0"/>
      <w:marRight w:val="0"/>
      <w:marTop w:val="0"/>
      <w:marBottom w:val="0"/>
      <w:divBdr>
        <w:top w:val="none" w:sz="0" w:space="0" w:color="auto"/>
        <w:left w:val="none" w:sz="0" w:space="0" w:color="auto"/>
        <w:bottom w:val="none" w:sz="0" w:space="0" w:color="auto"/>
        <w:right w:val="none" w:sz="0" w:space="0" w:color="auto"/>
      </w:divBdr>
    </w:div>
    <w:div w:id="1507750930">
      <w:bodyDiv w:val="1"/>
      <w:marLeft w:val="0"/>
      <w:marRight w:val="0"/>
      <w:marTop w:val="0"/>
      <w:marBottom w:val="0"/>
      <w:divBdr>
        <w:top w:val="none" w:sz="0" w:space="0" w:color="auto"/>
        <w:left w:val="none" w:sz="0" w:space="0" w:color="auto"/>
        <w:bottom w:val="none" w:sz="0" w:space="0" w:color="auto"/>
        <w:right w:val="none" w:sz="0" w:space="0" w:color="auto"/>
      </w:divBdr>
    </w:div>
    <w:div w:id="1579555285">
      <w:bodyDiv w:val="1"/>
      <w:marLeft w:val="0"/>
      <w:marRight w:val="0"/>
      <w:marTop w:val="0"/>
      <w:marBottom w:val="0"/>
      <w:divBdr>
        <w:top w:val="none" w:sz="0" w:space="0" w:color="auto"/>
        <w:left w:val="none" w:sz="0" w:space="0" w:color="auto"/>
        <w:bottom w:val="none" w:sz="0" w:space="0" w:color="auto"/>
        <w:right w:val="none" w:sz="0" w:space="0" w:color="auto"/>
      </w:divBdr>
    </w:div>
    <w:div w:id="1598948071">
      <w:bodyDiv w:val="1"/>
      <w:marLeft w:val="0"/>
      <w:marRight w:val="0"/>
      <w:marTop w:val="0"/>
      <w:marBottom w:val="0"/>
      <w:divBdr>
        <w:top w:val="none" w:sz="0" w:space="0" w:color="auto"/>
        <w:left w:val="none" w:sz="0" w:space="0" w:color="auto"/>
        <w:bottom w:val="none" w:sz="0" w:space="0" w:color="auto"/>
        <w:right w:val="none" w:sz="0" w:space="0" w:color="auto"/>
      </w:divBdr>
    </w:div>
    <w:div w:id="1600142222">
      <w:bodyDiv w:val="1"/>
      <w:marLeft w:val="0"/>
      <w:marRight w:val="0"/>
      <w:marTop w:val="0"/>
      <w:marBottom w:val="0"/>
      <w:divBdr>
        <w:top w:val="none" w:sz="0" w:space="0" w:color="auto"/>
        <w:left w:val="none" w:sz="0" w:space="0" w:color="auto"/>
        <w:bottom w:val="none" w:sz="0" w:space="0" w:color="auto"/>
        <w:right w:val="none" w:sz="0" w:space="0" w:color="auto"/>
      </w:divBdr>
    </w:div>
    <w:div w:id="1643656196">
      <w:bodyDiv w:val="1"/>
      <w:marLeft w:val="0"/>
      <w:marRight w:val="0"/>
      <w:marTop w:val="0"/>
      <w:marBottom w:val="0"/>
      <w:divBdr>
        <w:top w:val="none" w:sz="0" w:space="0" w:color="auto"/>
        <w:left w:val="none" w:sz="0" w:space="0" w:color="auto"/>
        <w:bottom w:val="none" w:sz="0" w:space="0" w:color="auto"/>
        <w:right w:val="none" w:sz="0" w:space="0" w:color="auto"/>
      </w:divBdr>
    </w:div>
    <w:div w:id="1651517393">
      <w:bodyDiv w:val="1"/>
      <w:marLeft w:val="0"/>
      <w:marRight w:val="0"/>
      <w:marTop w:val="0"/>
      <w:marBottom w:val="0"/>
      <w:divBdr>
        <w:top w:val="none" w:sz="0" w:space="0" w:color="auto"/>
        <w:left w:val="none" w:sz="0" w:space="0" w:color="auto"/>
        <w:bottom w:val="none" w:sz="0" w:space="0" w:color="auto"/>
        <w:right w:val="none" w:sz="0" w:space="0" w:color="auto"/>
      </w:divBdr>
    </w:div>
    <w:div w:id="1684554397">
      <w:bodyDiv w:val="1"/>
      <w:marLeft w:val="0"/>
      <w:marRight w:val="0"/>
      <w:marTop w:val="0"/>
      <w:marBottom w:val="0"/>
      <w:divBdr>
        <w:top w:val="none" w:sz="0" w:space="0" w:color="auto"/>
        <w:left w:val="none" w:sz="0" w:space="0" w:color="auto"/>
        <w:bottom w:val="none" w:sz="0" w:space="0" w:color="auto"/>
        <w:right w:val="none" w:sz="0" w:space="0" w:color="auto"/>
      </w:divBdr>
    </w:div>
    <w:div w:id="1685017903">
      <w:bodyDiv w:val="1"/>
      <w:marLeft w:val="0"/>
      <w:marRight w:val="0"/>
      <w:marTop w:val="0"/>
      <w:marBottom w:val="0"/>
      <w:divBdr>
        <w:top w:val="none" w:sz="0" w:space="0" w:color="auto"/>
        <w:left w:val="none" w:sz="0" w:space="0" w:color="auto"/>
        <w:bottom w:val="none" w:sz="0" w:space="0" w:color="auto"/>
        <w:right w:val="none" w:sz="0" w:space="0" w:color="auto"/>
      </w:divBdr>
    </w:div>
    <w:div w:id="1704133933">
      <w:bodyDiv w:val="1"/>
      <w:marLeft w:val="0"/>
      <w:marRight w:val="0"/>
      <w:marTop w:val="0"/>
      <w:marBottom w:val="0"/>
      <w:divBdr>
        <w:top w:val="none" w:sz="0" w:space="0" w:color="auto"/>
        <w:left w:val="none" w:sz="0" w:space="0" w:color="auto"/>
        <w:bottom w:val="none" w:sz="0" w:space="0" w:color="auto"/>
        <w:right w:val="none" w:sz="0" w:space="0" w:color="auto"/>
      </w:divBdr>
    </w:div>
    <w:div w:id="1706906848">
      <w:bodyDiv w:val="1"/>
      <w:marLeft w:val="0"/>
      <w:marRight w:val="0"/>
      <w:marTop w:val="0"/>
      <w:marBottom w:val="0"/>
      <w:divBdr>
        <w:top w:val="none" w:sz="0" w:space="0" w:color="auto"/>
        <w:left w:val="none" w:sz="0" w:space="0" w:color="auto"/>
        <w:bottom w:val="none" w:sz="0" w:space="0" w:color="auto"/>
        <w:right w:val="none" w:sz="0" w:space="0" w:color="auto"/>
      </w:divBdr>
    </w:div>
    <w:div w:id="1708338144">
      <w:bodyDiv w:val="1"/>
      <w:marLeft w:val="0"/>
      <w:marRight w:val="0"/>
      <w:marTop w:val="0"/>
      <w:marBottom w:val="0"/>
      <w:divBdr>
        <w:top w:val="none" w:sz="0" w:space="0" w:color="auto"/>
        <w:left w:val="none" w:sz="0" w:space="0" w:color="auto"/>
        <w:bottom w:val="none" w:sz="0" w:space="0" w:color="auto"/>
        <w:right w:val="none" w:sz="0" w:space="0" w:color="auto"/>
      </w:divBdr>
    </w:div>
    <w:div w:id="1732385064">
      <w:bodyDiv w:val="1"/>
      <w:marLeft w:val="0"/>
      <w:marRight w:val="0"/>
      <w:marTop w:val="0"/>
      <w:marBottom w:val="0"/>
      <w:divBdr>
        <w:top w:val="none" w:sz="0" w:space="0" w:color="auto"/>
        <w:left w:val="none" w:sz="0" w:space="0" w:color="auto"/>
        <w:bottom w:val="none" w:sz="0" w:space="0" w:color="auto"/>
        <w:right w:val="none" w:sz="0" w:space="0" w:color="auto"/>
      </w:divBdr>
    </w:div>
    <w:div w:id="1751845986">
      <w:bodyDiv w:val="1"/>
      <w:marLeft w:val="0"/>
      <w:marRight w:val="0"/>
      <w:marTop w:val="0"/>
      <w:marBottom w:val="0"/>
      <w:divBdr>
        <w:top w:val="none" w:sz="0" w:space="0" w:color="auto"/>
        <w:left w:val="none" w:sz="0" w:space="0" w:color="auto"/>
        <w:bottom w:val="none" w:sz="0" w:space="0" w:color="auto"/>
        <w:right w:val="none" w:sz="0" w:space="0" w:color="auto"/>
      </w:divBdr>
    </w:div>
    <w:div w:id="1771704170">
      <w:bodyDiv w:val="1"/>
      <w:marLeft w:val="0"/>
      <w:marRight w:val="0"/>
      <w:marTop w:val="0"/>
      <w:marBottom w:val="0"/>
      <w:divBdr>
        <w:top w:val="none" w:sz="0" w:space="0" w:color="auto"/>
        <w:left w:val="none" w:sz="0" w:space="0" w:color="auto"/>
        <w:bottom w:val="none" w:sz="0" w:space="0" w:color="auto"/>
        <w:right w:val="none" w:sz="0" w:space="0" w:color="auto"/>
      </w:divBdr>
    </w:div>
    <w:div w:id="1781409158">
      <w:bodyDiv w:val="1"/>
      <w:marLeft w:val="0"/>
      <w:marRight w:val="0"/>
      <w:marTop w:val="0"/>
      <w:marBottom w:val="0"/>
      <w:divBdr>
        <w:top w:val="none" w:sz="0" w:space="0" w:color="auto"/>
        <w:left w:val="none" w:sz="0" w:space="0" w:color="auto"/>
        <w:bottom w:val="none" w:sz="0" w:space="0" w:color="auto"/>
        <w:right w:val="none" w:sz="0" w:space="0" w:color="auto"/>
      </w:divBdr>
    </w:div>
    <w:div w:id="1869755644">
      <w:bodyDiv w:val="1"/>
      <w:marLeft w:val="0"/>
      <w:marRight w:val="0"/>
      <w:marTop w:val="0"/>
      <w:marBottom w:val="0"/>
      <w:divBdr>
        <w:top w:val="none" w:sz="0" w:space="0" w:color="auto"/>
        <w:left w:val="none" w:sz="0" w:space="0" w:color="auto"/>
        <w:bottom w:val="none" w:sz="0" w:space="0" w:color="auto"/>
        <w:right w:val="none" w:sz="0" w:space="0" w:color="auto"/>
      </w:divBdr>
    </w:div>
    <w:div w:id="1880820950">
      <w:bodyDiv w:val="1"/>
      <w:marLeft w:val="0"/>
      <w:marRight w:val="0"/>
      <w:marTop w:val="0"/>
      <w:marBottom w:val="0"/>
      <w:divBdr>
        <w:top w:val="none" w:sz="0" w:space="0" w:color="auto"/>
        <w:left w:val="none" w:sz="0" w:space="0" w:color="auto"/>
        <w:bottom w:val="none" w:sz="0" w:space="0" w:color="auto"/>
        <w:right w:val="none" w:sz="0" w:space="0" w:color="auto"/>
      </w:divBdr>
    </w:div>
    <w:div w:id="1902249919">
      <w:bodyDiv w:val="1"/>
      <w:marLeft w:val="0"/>
      <w:marRight w:val="0"/>
      <w:marTop w:val="0"/>
      <w:marBottom w:val="0"/>
      <w:divBdr>
        <w:top w:val="none" w:sz="0" w:space="0" w:color="auto"/>
        <w:left w:val="none" w:sz="0" w:space="0" w:color="auto"/>
        <w:bottom w:val="none" w:sz="0" w:space="0" w:color="auto"/>
        <w:right w:val="none" w:sz="0" w:space="0" w:color="auto"/>
      </w:divBdr>
    </w:div>
    <w:div w:id="1902980519">
      <w:bodyDiv w:val="1"/>
      <w:marLeft w:val="0"/>
      <w:marRight w:val="0"/>
      <w:marTop w:val="0"/>
      <w:marBottom w:val="0"/>
      <w:divBdr>
        <w:top w:val="none" w:sz="0" w:space="0" w:color="auto"/>
        <w:left w:val="none" w:sz="0" w:space="0" w:color="auto"/>
        <w:bottom w:val="none" w:sz="0" w:space="0" w:color="auto"/>
        <w:right w:val="none" w:sz="0" w:space="0" w:color="auto"/>
      </w:divBdr>
    </w:div>
    <w:div w:id="1964770462">
      <w:bodyDiv w:val="1"/>
      <w:marLeft w:val="0"/>
      <w:marRight w:val="0"/>
      <w:marTop w:val="0"/>
      <w:marBottom w:val="0"/>
      <w:divBdr>
        <w:top w:val="none" w:sz="0" w:space="0" w:color="auto"/>
        <w:left w:val="none" w:sz="0" w:space="0" w:color="auto"/>
        <w:bottom w:val="none" w:sz="0" w:space="0" w:color="auto"/>
        <w:right w:val="none" w:sz="0" w:space="0" w:color="auto"/>
      </w:divBdr>
    </w:div>
    <w:div w:id="1966812419">
      <w:bodyDiv w:val="1"/>
      <w:marLeft w:val="0"/>
      <w:marRight w:val="0"/>
      <w:marTop w:val="0"/>
      <w:marBottom w:val="0"/>
      <w:divBdr>
        <w:top w:val="none" w:sz="0" w:space="0" w:color="auto"/>
        <w:left w:val="none" w:sz="0" w:space="0" w:color="auto"/>
        <w:bottom w:val="none" w:sz="0" w:space="0" w:color="auto"/>
        <w:right w:val="none" w:sz="0" w:space="0" w:color="auto"/>
      </w:divBdr>
    </w:div>
    <w:div w:id="2001498475">
      <w:bodyDiv w:val="1"/>
      <w:marLeft w:val="0"/>
      <w:marRight w:val="0"/>
      <w:marTop w:val="0"/>
      <w:marBottom w:val="0"/>
      <w:divBdr>
        <w:top w:val="none" w:sz="0" w:space="0" w:color="auto"/>
        <w:left w:val="none" w:sz="0" w:space="0" w:color="auto"/>
        <w:bottom w:val="none" w:sz="0" w:space="0" w:color="auto"/>
        <w:right w:val="none" w:sz="0" w:space="0" w:color="auto"/>
      </w:divBdr>
    </w:div>
    <w:div w:id="2031450632">
      <w:bodyDiv w:val="1"/>
      <w:marLeft w:val="0"/>
      <w:marRight w:val="0"/>
      <w:marTop w:val="0"/>
      <w:marBottom w:val="0"/>
      <w:divBdr>
        <w:top w:val="none" w:sz="0" w:space="0" w:color="auto"/>
        <w:left w:val="none" w:sz="0" w:space="0" w:color="auto"/>
        <w:bottom w:val="none" w:sz="0" w:space="0" w:color="auto"/>
        <w:right w:val="none" w:sz="0" w:space="0" w:color="auto"/>
      </w:divBdr>
    </w:div>
    <w:div w:id="2091658154">
      <w:bodyDiv w:val="1"/>
      <w:marLeft w:val="0"/>
      <w:marRight w:val="0"/>
      <w:marTop w:val="0"/>
      <w:marBottom w:val="0"/>
      <w:divBdr>
        <w:top w:val="none" w:sz="0" w:space="0" w:color="auto"/>
        <w:left w:val="none" w:sz="0" w:space="0" w:color="auto"/>
        <w:bottom w:val="none" w:sz="0" w:space="0" w:color="auto"/>
        <w:right w:val="none" w:sz="0" w:space="0" w:color="auto"/>
      </w:divBdr>
    </w:div>
    <w:div w:id="2093307857">
      <w:bodyDiv w:val="1"/>
      <w:marLeft w:val="0"/>
      <w:marRight w:val="0"/>
      <w:marTop w:val="0"/>
      <w:marBottom w:val="0"/>
      <w:divBdr>
        <w:top w:val="none" w:sz="0" w:space="0" w:color="auto"/>
        <w:left w:val="none" w:sz="0" w:space="0" w:color="auto"/>
        <w:bottom w:val="none" w:sz="0" w:space="0" w:color="auto"/>
        <w:right w:val="none" w:sz="0" w:space="0" w:color="auto"/>
      </w:divBdr>
    </w:div>
    <w:div w:id="21327047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sreyesmichoacan.gob.mx/transparencia2021/" TargetMode="Externa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rchivos.losreyesmichoacan.gob.mx/uploads/07-02-2022/organigrama-2021-2024.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2BA440-C96B-44BD-A861-565986E3C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38</Pages>
  <Words>6254</Words>
  <Characters>34402</Characters>
  <Application>Microsoft Office Word</Application>
  <DocSecurity>0</DocSecurity>
  <Lines>286</Lines>
  <Paragraphs>81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40575</CharactersWithSpaces>
  <SharedDoc>false</SharedDoc>
  <HLinks>
    <vt:vector size="6" baseType="variant">
      <vt:variant>
        <vt:i4>7864322</vt:i4>
      </vt:variant>
      <vt:variant>
        <vt:i4>0</vt:i4>
      </vt:variant>
      <vt:variant>
        <vt:i4>0</vt:i4>
      </vt:variant>
      <vt:variant>
        <vt:i4>5</vt:i4>
      </vt:variant>
      <vt:variant>
        <vt:lpwstr>http://www.zitacuaro.gob.mx/2012_2015/images/EsczitPta2.jpg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ELENA</dc:creator>
  <cp:keywords/>
  <dc:description/>
  <cp:lastModifiedBy>Tesoreria-16</cp:lastModifiedBy>
  <cp:revision>5</cp:revision>
  <cp:lastPrinted>2024-10-28T15:49:00Z</cp:lastPrinted>
  <dcterms:created xsi:type="dcterms:W3CDTF">2025-03-13T19:45:00Z</dcterms:created>
  <dcterms:modified xsi:type="dcterms:W3CDTF">2025-03-18T18:41:00Z</dcterms:modified>
</cp:coreProperties>
</file>